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Pr="00E5721E" w:rsidRDefault="006F21B2" w:rsidP="00442798">
      <w:pPr>
        <w:spacing w:after="0"/>
        <w:rPr>
          <w:rFonts w:ascii="Arial" w:hAnsi="Arial" w:cs="Arial"/>
        </w:rPr>
      </w:pPr>
    </w:p>
    <w:p w14:paraId="38213374" w14:textId="77777777" w:rsidR="006F21B2" w:rsidRPr="00E5721E" w:rsidRDefault="006F21B2" w:rsidP="00442798">
      <w:pPr>
        <w:spacing w:after="0"/>
        <w:rPr>
          <w:rFonts w:ascii="Arial" w:hAnsi="Arial" w:cs="Arial"/>
        </w:rPr>
      </w:pPr>
    </w:p>
    <w:p w14:paraId="12CD72B0" w14:textId="77777777" w:rsidR="006F21B2" w:rsidRPr="00E5721E" w:rsidRDefault="006F21B2" w:rsidP="00442798">
      <w:pPr>
        <w:spacing w:after="0"/>
        <w:rPr>
          <w:rFonts w:ascii="Arial" w:hAnsi="Arial" w:cs="Arial"/>
        </w:rPr>
      </w:pPr>
    </w:p>
    <w:p w14:paraId="5EBFFF53" w14:textId="5F110D4C" w:rsidR="006F21B2" w:rsidRPr="00E5721E" w:rsidRDefault="006F21B2" w:rsidP="00442798">
      <w:pPr>
        <w:spacing w:after="0"/>
        <w:rPr>
          <w:rFonts w:ascii="Arial" w:hAnsi="Arial" w:cs="Arial"/>
        </w:rPr>
      </w:pPr>
      <w:r w:rsidRPr="00E5721E">
        <w:rPr>
          <w:rFonts w:ascii="Arial" w:hAnsi="Arial" w:cs="Arial"/>
        </w:rPr>
        <w:t xml:space="preserve">Zürich, </w:t>
      </w:r>
      <w:r w:rsidR="00FB7C48">
        <w:rPr>
          <w:rFonts w:ascii="Arial" w:hAnsi="Arial" w:cs="Arial"/>
        </w:rPr>
        <w:t>30.9</w:t>
      </w:r>
      <w:r w:rsidR="00442798" w:rsidRPr="00E5721E">
        <w:rPr>
          <w:rFonts w:ascii="Arial" w:hAnsi="Arial" w:cs="Arial"/>
        </w:rPr>
        <w:t>.</w:t>
      </w:r>
      <w:r w:rsidR="00BD4107" w:rsidRPr="00E5721E">
        <w:rPr>
          <w:rFonts w:ascii="Arial" w:hAnsi="Arial" w:cs="Arial"/>
        </w:rPr>
        <w:t>2023</w:t>
      </w:r>
    </w:p>
    <w:p w14:paraId="06B2FD2E" w14:textId="77777777" w:rsidR="006F21B2" w:rsidRPr="00E5721E" w:rsidRDefault="006F21B2" w:rsidP="00442798">
      <w:pPr>
        <w:spacing w:after="0"/>
        <w:rPr>
          <w:rFonts w:ascii="Arial" w:hAnsi="Arial" w:cs="Arial"/>
          <w:sz w:val="28"/>
        </w:rPr>
      </w:pPr>
    </w:p>
    <w:p w14:paraId="1BA78203" w14:textId="7D641B59" w:rsidR="006F21B2" w:rsidRPr="00E5721E" w:rsidRDefault="006F21B2" w:rsidP="00442798">
      <w:pPr>
        <w:spacing w:after="0"/>
        <w:rPr>
          <w:rFonts w:ascii="Arial" w:hAnsi="Arial" w:cs="Arial"/>
          <w:sz w:val="28"/>
        </w:rPr>
      </w:pPr>
    </w:p>
    <w:p w14:paraId="04337EB1" w14:textId="0366D38E" w:rsidR="006F21B2" w:rsidRPr="00E5721E" w:rsidRDefault="00A32382" w:rsidP="00442798">
      <w:pPr>
        <w:spacing w:after="0"/>
        <w:rPr>
          <w:rFonts w:ascii="Arial" w:hAnsi="Arial" w:cs="Arial"/>
          <w:b/>
          <w:sz w:val="28"/>
        </w:rPr>
      </w:pPr>
      <w:r w:rsidRPr="00E5721E">
        <w:rPr>
          <w:rFonts w:ascii="Arial" w:hAnsi="Arial" w:cs="Arial"/>
          <w:b/>
          <w:sz w:val="28"/>
        </w:rPr>
        <w:t>Pressebericht</w:t>
      </w:r>
    </w:p>
    <w:p w14:paraId="468FF85C" w14:textId="77777777" w:rsidR="006F21B2" w:rsidRPr="00E5721E" w:rsidRDefault="006F21B2" w:rsidP="00442798">
      <w:pPr>
        <w:pBdr>
          <w:bottom w:val="single" w:sz="12" w:space="1" w:color="auto"/>
        </w:pBdr>
        <w:spacing w:after="0"/>
        <w:rPr>
          <w:rFonts w:ascii="Arial" w:hAnsi="Arial" w:cs="Arial"/>
          <w:sz w:val="28"/>
        </w:rPr>
      </w:pPr>
    </w:p>
    <w:p w14:paraId="1C37B3C5" w14:textId="77777777" w:rsidR="006F21B2" w:rsidRPr="00E5721E" w:rsidRDefault="006F21B2" w:rsidP="00442798">
      <w:pPr>
        <w:spacing w:after="0"/>
        <w:rPr>
          <w:rFonts w:ascii="Arial" w:hAnsi="Arial" w:cs="Arial"/>
          <w:sz w:val="28"/>
        </w:rPr>
      </w:pPr>
    </w:p>
    <w:p w14:paraId="1FF857F2" w14:textId="2AF7E1D1" w:rsidR="006F21B2" w:rsidRPr="00E5721E" w:rsidRDefault="006F21B2" w:rsidP="00442798">
      <w:pPr>
        <w:spacing w:after="0" w:line="240" w:lineRule="auto"/>
        <w:rPr>
          <w:rFonts w:ascii="Arial" w:hAnsi="Arial" w:cs="Arial"/>
          <w:i/>
          <w:sz w:val="20"/>
        </w:rPr>
      </w:pPr>
      <w:r w:rsidRPr="00E5721E">
        <w:rPr>
          <w:rFonts w:ascii="Arial" w:hAnsi="Arial" w:cs="Arial"/>
          <w:i/>
          <w:sz w:val="20"/>
        </w:rPr>
        <w:t>Umfang: ca.</w:t>
      </w:r>
      <w:r w:rsidR="007855EC" w:rsidRPr="00E5721E">
        <w:rPr>
          <w:rFonts w:ascii="Arial" w:hAnsi="Arial" w:cs="Arial"/>
          <w:i/>
          <w:sz w:val="20"/>
        </w:rPr>
        <w:t xml:space="preserve"> </w:t>
      </w:r>
      <w:r w:rsidR="00593E78">
        <w:rPr>
          <w:rFonts w:ascii="Arial" w:hAnsi="Arial" w:cs="Arial"/>
          <w:i/>
          <w:sz w:val="20"/>
        </w:rPr>
        <w:t>7’23</w:t>
      </w:r>
      <w:r w:rsidR="0070119E" w:rsidRPr="00E5721E">
        <w:rPr>
          <w:rFonts w:ascii="Arial" w:hAnsi="Arial" w:cs="Arial"/>
          <w:i/>
          <w:sz w:val="20"/>
        </w:rPr>
        <w:t>0</w:t>
      </w:r>
      <w:r w:rsidR="007855EC" w:rsidRPr="00E5721E">
        <w:rPr>
          <w:rFonts w:ascii="Arial" w:hAnsi="Arial" w:cs="Arial"/>
          <w:i/>
          <w:sz w:val="20"/>
        </w:rPr>
        <w:t xml:space="preserve"> </w:t>
      </w:r>
      <w:r w:rsidRPr="00E5721E">
        <w:rPr>
          <w:rFonts w:ascii="Arial" w:hAnsi="Arial" w:cs="Arial"/>
          <w:i/>
          <w:sz w:val="20"/>
        </w:rPr>
        <w:t xml:space="preserve">Zeichen, </w:t>
      </w:r>
      <w:r w:rsidR="00C52EC8" w:rsidRPr="00E5721E">
        <w:rPr>
          <w:rFonts w:ascii="Arial" w:hAnsi="Arial" w:cs="Arial"/>
          <w:i/>
          <w:sz w:val="20"/>
        </w:rPr>
        <w:t xml:space="preserve">Text </w:t>
      </w:r>
      <w:r w:rsidRPr="00E5721E">
        <w:rPr>
          <w:rFonts w:ascii="Arial" w:hAnsi="Arial" w:cs="Arial"/>
          <w:i/>
          <w:sz w:val="20"/>
        </w:rPr>
        <w:t>inkl. Lead</w:t>
      </w:r>
      <w:r w:rsidR="000802C1" w:rsidRPr="00E5721E">
        <w:rPr>
          <w:rFonts w:ascii="Arial" w:hAnsi="Arial" w:cs="Arial"/>
          <w:i/>
          <w:sz w:val="20"/>
        </w:rPr>
        <w:t>,</w:t>
      </w:r>
      <w:r w:rsidR="00577B91" w:rsidRPr="00E5721E">
        <w:rPr>
          <w:rFonts w:ascii="Arial" w:hAnsi="Arial" w:cs="Arial"/>
          <w:i/>
          <w:sz w:val="20"/>
        </w:rPr>
        <w:t xml:space="preserve"> Zwischentitel</w:t>
      </w:r>
      <w:r w:rsidR="00CD2A4B">
        <w:rPr>
          <w:rFonts w:ascii="Arial" w:hAnsi="Arial" w:cs="Arial"/>
          <w:i/>
          <w:sz w:val="20"/>
        </w:rPr>
        <w:t xml:space="preserve">, </w:t>
      </w:r>
      <w:r w:rsidR="00593E78">
        <w:rPr>
          <w:rFonts w:ascii="Arial" w:hAnsi="Arial" w:cs="Arial"/>
          <w:i/>
          <w:sz w:val="20"/>
        </w:rPr>
        <w:t>Tabelle</w:t>
      </w:r>
      <w:r w:rsidR="005F505A" w:rsidRPr="00E5721E">
        <w:rPr>
          <w:rFonts w:ascii="Arial" w:hAnsi="Arial" w:cs="Arial"/>
          <w:i/>
          <w:sz w:val="20"/>
        </w:rPr>
        <w:t xml:space="preserve"> </w:t>
      </w:r>
      <w:r w:rsidR="008C0EF4" w:rsidRPr="00E5721E">
        <w:rPr>
          <w:rFonts w:ascii="Arial" w:hAnsi="Arial" w:cs="Arial"/>
          <w:i/>
          <w:sz w:val="20"/>
        </w:rPr>
        <w:t>sowie</w:t>
      </w:r>
      <w:r w:rsidRPr="00E5721E">
        <w:rPr>
          <w:rFonts w:ascii="Arial" w:hAnsi="Arial" w:cs="Arial"/>
          <w:i/>
          <w:sz w:val="20"/>
        </w:rPr>
        <w:t xml:space="preserve"> Leerschläge, ohne Titel</w:t>
      </w:r>
      <w:r w:rsidR="008C0EF4" w:rsidRPr="00E5721E">
        <w:rPr>
          <w:rFonts w:ascii="Arial" w:hAnsi="Arial" w:cs="Arial"/>
          <w:i/>
          <w:sz w:val="20"/>
        </w:rPr>
        <w:t xml:space="preserve">, Kasten Holzenergie Schweiz </w:t>
      </w:r>
      <w:r w:rsidRPr="00E5721E">
        <w:rPr>
          <w:rFonts w:ascii="Arial" w:hAnsi="Arial" w:cs="Arial"/>
          <w:i/>
          <w:sz w:val="20"/>
        </w:rPr>
        <w:t xml:space="preserve">und </w:t>
      </w:r>
      <w:r w:rsidR="008C0EF4" w:rsidRPr="00E5721E">
        <w:rPr>
          <w:rFonts w:ascii="Arial" w:hAnsi="Arial" w:cs="Arial"/>
          <w:i/>
          <w:sz w:val="20"/>
        </w:rPr>
        <w:t>Bildlegenden</w:t>
      </w:r>
    </w:p>
    <w:p w14:paraId="1552AE6A" w14:textId="77777777" w:rsidR="006F21B2" w:rsidRPr="00E5721E" w:rsidRDefault="006F21B2" w:rsidP="00442798">
      <w:pPr>
        <w:pBdr>
          <w:bottom w:val="single" w:sz="12" w:space="1" w:color="auto"/>
        </w:pBdr>
        <w:spacing w:after="0"/>
        <w:rPr>
          <w:rFonts w:ascii="Arial" w:hAnsi="Arial" w:cs="Arial"/>
          <w:sz w:val="28"/>
        </w:rPr>
      </w:pPr>
    </w:p>
    <w:p w14:paraId="1FF9E7A2" w14:textId="77777777" w:rsidR="006F21B2" w:rsidRPr="00E5721E" w:rsidRDefault="006F21B2" w:rsidP="00442798">
      <w:pPr>
        <w:spacing w:after="0"/>
        <w:rPr>
          <w:rFonts w:ascii="Arial" w:hAnsi="Arial" w:cs="Arial"/>
          <w:sz w:val="28"/>
        </w:rPr>
      </w:pPr>
    </w:p>
    <w:p w14:paraId="13E4ED79" w14:textId="63E51DD1" w:rsidR="0026527F" w:rsidRPr="0026527F" w:rsidRDefault="0026527F" w:rsidP="00882101">
      <w:pPr>
        <w:spacing w:after="0"/>
        <w:rPr>
          <w:rFonts w:ascii="Arial" w:hAnsi="Arial" w:cs="Arial"/>
          <w:bCs/>
        </w:rPr>
      </w:pPr>
      <w:r w:rsidRPr="0026527F">
        <w:rPr>
          <w:rFonts w:ascii="Arial" w:hAnsi="Arial" w:cs="Arial"/>
          <w:bCs/>
        </w:rPr>
        <w:t>Titelvorschläge</w:t>
      </w:r>
      <w:r>
        <w:rPr>
          <w:rFonts w:ascii="Arial" w:hAnsi="Arial" w:cs="Arial"/>
          <w:bCs/>
        </w:rPr>
        <w:t>:</w:t>
      </w:r>
    </w:p>
    <w:p w14:paraId="5904D4E6" w14:textId="2CD21E66" w:rsidR="00882101" w:rsidRDefault="004A4CAD" w:rsidP="00882101">
      <w:pPr>
        <w:spacing w:after="0"/>
        <w:rPr>
          <w:rFonts w:ascii="Arial" w:hAnsi="Arial" w:cs="Arial"/>
          <w:b/>
          <w:sz w:val="28"/>
        </w:rPr>
      </w:pPr>
      <w:r>
        <w:rPr>
          <w:rFonts w:ascii="Arial" w:hAnsi="Arial" w:cs="Arial"/>
          <w:b/>
          <w:sz w:val="28"/>
        </w:rPr>
        <w:t>Heizkosten sparen dank höherer Effizienz</w:t>
      </w:r>
    </w:p>
    <w:p w14:paraId="6304A8A3" w14:textId="5A23D033" w:rsidR="00882101" w:rsidRPr="00E5721E" w:rsidRDefault="00C03262" w:rsidP="00442798">
      <w:pPr>
        <w:spacing w:after="0"/>
        <w:rPr>
          <w:rFonts w:ascii="Arial" w:hAnsi="Arial" w:cs="Arial"/>
          <w:b/>
          <w:sz w:val="28"/>
        </w:rPr>
      </w:pPr>
      <w:r>
        <w:rPr>
          <w:rFonts w:ascii="Arial" w:hAnsi="Arial" w:cs="Arial"/>
          <w:b/>
          <w:sz w:val="28"/>
        </w:rPr>
        <w:t xml:space="preserve">Energieholz </w:t>
      </w:r>
      <w:r w:rsidR="004A4CAD">
        <w:rPr>
          <w:rFonts w:ascii="Arial" w:hAnsi="Arial" w:cs="Arial"/>
          <w:b/>
          <w:sz w:val="28"/>
        </w:rPr>
        <w:t>sparen: So geht das!</w:t>
      </w:r>
    </w:p>
    <w:p w14:paraId="6657ED27" w14:textId="77777777" w:rsidR="00C45C39" w:rsidRPr="00E5721E" w:rsidRDefault="00C45C39" w:rsidP="00442798">
      <w:pPr>
        <w:spacing w:after="0"/>
        <w:rPr>
          <w:rFonts w:ascii="Arial" w:hAnsi="Arial" w:cs="Arial"/>
          <w:b/>
          <w:sz w:val="28"/>
        </w:rPr>
      </w:pPr>
    </w:p>
    <w:p w14:paraId="153D1C9D" w14:textId="2AF66920" w:rsidR="00EC0C6F" w:rsidRDefault="004A4CAD" w:rsidP="00FB7C48">
      <w:pPr>
        <w:spacing w:after="0"/>
        <w:rPr>
          <w:rFonts w:ascii="Arial" w:hAnsi="Arial" w:cs="Arial"/>
          <w:bCs/>
        </w:rPr>
      </w:pPr>
      <w:r>
        <w:rPr>
          <w:rFonts w:ascii="Arial" w:hAnsi="Arial" w:cs="Arial"/>
          <w:b/>
        </w:rPr>
        <w:t xml:space="preserve">Die Nachfrage nach Energieholz ist gestiegen. Denn Heizen mit einheimischem, erneuerbarem Holz schont das Klima und macht unabhängig von Scheichs und Diktatoren. Die Preise für Energieholz </w:t>
      </w:r>
      <w:r w:rsidR="0060075D">
        <w:rPr>
          <w:rFonts w:ascii="Arial" w:hAnsi="Arial" w:cs="Arial"/>
          <w:b/>
        </w:rPr>
        <w:t>erhöhten sich</w:t>
      </w:r>
      <w:r>
        <w:rPr>
          <w:rFonts w:ascii="Arial" w:hAnsi="Arial" w:cs="Arial"/>
          <w:b/>
        </w:rPr>
        <w:t xml:space="preserve"> als Folge der gestiegenen Nachfrage seit anfangs 2022 um etwa zehn Prozent. Die Wärmekosten lassen sich mit einigen Massnahmen jedoch um einen mindestens gleich hohen Betrag senken. </w:t>
      </w:r>
      <w:r w:rsidR="0060075D">
        <w:rPr>
          <w:rFonts w:ascii="Arial" w:hAnsi="Arial" w:cs="Arial"/>
          <w:b/>
        </w:rPr>
        <w:t>Wer kann dazu beitragen?</w:t>
      </w:r>
    </w:p>
    <w:p w14:paraId="078C55C1" w14:textId="77777777" w:rsidR="00EC0C6F" w:rsidRDefault="00EC0C6F" w:rsidP="00FB7C48">
      <w:pPr>
        <w:spacing w:after="0"/>
        <w:rPr>
          <w:rFonts w:ascii="Arial" w:hAnsi="Arial" w:cs="Arial"/>
          <w:bCs/>
        </w:rPr>
      </w:pPr>
    </w:p>
    <w:p w14:paraId="6A8E1A59" w14:textId="25112C0D" w:rsidR="0060075D" w:rsidRDefault="0060075D" w:rsidP="00D03A0E">
      <w:pPr>
        <w:spacing w:after="0"/>
        <w:rPr>
          <w:rFonts w:ascii="Arial" w:hAnsi="Arial" w:cs="Arial"/>
          <w:bCs/>
        </w:rPr>
      </w:pPr>
      <w:r>
        <w:rPr>
          <w:rFonts w:ascii="Arial" w:hAnsi="Arial" w:cs="Arial"/>
          <w:bCs/>
        </w:rPr>
        <w:t xml:space="preserve">Alles wird teurer! Auch das Heizen mit Holz. Zwar sind die Preisaufschläge im Vergleich zu Heizöl und Gas relativ bescheiden, aber dennoch aus Konsumentensicht unerwünscht. </w:t>
      </w:r>
      <w:r w:rsidR="007E54D5">
        <w:rPr>
          <w:rFonts w:ascii="Arial" w:hAnsi="Arial" w:cs="Arial"/>
          <w:bCs/>
        </w:rPr>
        <w:t xml:space="preserve">Es gibt zum Glück verschiedene Möglichkeiten, die Kosten zu senken. Das beginnt bei den VerbraucherInnen und geht über die Forstbetriebe bis zu den Planern und Betreibern der Anlagen. </w:t>
      </w:r>
    </w:p>
    <w:p w14:paraId="3C8E7BD3" w14:textId="77777777" w:rsidR="007E54D5" w:rsidRDefault="007E54D5" w:rsidP="00D03A0E">
      <w:pPr>
        <w:spacing w:after="0"/>
        <w:rPr>
          <w:rFonts w:ascii="Arial" w:hAnsi="Arial" w:cs="Arial"/>
          <w:bCs/>
        </w:rPr>
      </w:pPr>
    </w:p>
    <w:p w14:paraId="12CB20B8" w14:textId="5153B8D2" w:rsidR="007E54D5" w:rsidRPr="007E54D5" w:rsidRDefault="007E54D5" w:rsidP="00D03A0E">
      <w:pPr>
        <w:spacing w:after="0"/>
        <w:rPr>
          <w:rFonts w:ascii="Arial" w:hAnsi="Arial" w:cs="Arial"/>
          <w:b/>
        </w:rPr>
      </w:pPr>
      <w:r w:rsidRPr="007E54D5">
        <w:rPr>
          <w:rFonts w:ascii="Arial" w:hAnsi="Arial" w:cs="Arial"/>
          <w:b/>
        </w:rPr>
        <w:t>Die VerbraucherInnen haben viel in der Hand</w:t>
      </w:r>
    </w:p>
    <w:p w14:paraId="00B71C7B" w14:textId="77777777" w:rsidR="007E54D5" w:rsidRDefault="007E54D5" w:rsidP="00D03A0E">
      <w:pPr>
        <w:spacing w:after="0"/>
        <w:rPr>
          <w:rFonts w:ascii="Arial" w:hAnsi="Arial" w:cs="Arial"/>
          <w:bCs/>
        </w:rPr>
      </w:pPr>
    </w:p>
    <w:p w14:paraId="39F314A5" w14:textId="52F1CD65" w:rsidR="007E54D5" w:rsidRDefault="007E54D5" w:rsidP="00D03A0E">
      <w:pPr>
        <w:spacing w:after="0"/>
        <w:rPr>
          <w:rFonts w:ascii="Arial" w:hAnsi="Arial" w:cs="Arial"/>
          <w:bCs/>
        </w:rPr>
      </w:pPr>
      <w:r>
        <w:rPr>
          <w:rFonts w:ascii="Arial" w:hAnsi="Arial" w:cs="Arial"/>
          <w:bCs/>
        </w:rPr>
        <w:t>Immer und überall 2</w:t>
      </w:r>
      <w:r w:rsidR="00A816B3">
        <w:rPr>
          <w:rFonts w:ascii="Arial" w:hAnsi="Arial" w:cs="Arial"/>
          <w:bCs/>
        </w:rPr>
        <w:t>3</w:t>
      </w:r>
      <w:r>
        <w:rPr>
          <w:rFonts w:ascii="Arial" w:hAnsi="Arial" w:cs="Arial"/>
          <w:bCs/>
        </w:rPr>
        <w:t xml:space="preserve"> Grad in der Wohnung ist unnötig und ungesund</w:t>
      </w:r>
      <w:r w:rsidR="00A816B3">
        <w:rPr>
          <w:rFonts w:ascii="Arial" w:hAnsi="Arial" w:cs="Arial"/>
          <w:bCs/>
        </w:rPr>
        <w:t>.</w:t>
      </w:r>
      <w:r>
        <w:rPr>
          <w:rFonts w:ascii="Arial" w:hAnsi="Arial" w:cs="Arial"/>
          <w:bCs/>
        </w:rPr>
        <w:t xml:space="preserve"> Vernünftige Raumtemperaturen sind der am schnellsten wirkende und wohl auch grösste Hebel, um die Heizkosten zu senken. Denn </w:t>
      </w:r>
      <w:proofErr w:type="gramStart"/>
      <w:r>
        <w:rPr>
          <w:rFonts w:ascii="Arial" w:hAnsi="Arial" w:cs="Arial"/>
          <w:bCs/>
        </w:rPr>
        <w:t>jedes einzelne Grad</w:t>
      </w:r>
      <w:proofErr w:type="gramEnd"/>
      <w:r>
        <w:rPr>
          <w:rFonts w:ascii="Arial" w:hAnsi="Arial" w:cs="Arial"/>
          <w:bCs/>
        </w:rPr>
        <w:t xml:space="preserve"> weniger spart </w:t>
      </w:r>
      <w:r w:rsidR="00A816B3">
        <w:rPr>
          <w:rFonts w:ascii="Arial" w:hAnsi="Arial" w:cs="Arial"/>
          <w:bCs/>
        </w:rPr>
        <w:t>fünf bis sechs</w:t>
      </w:r>
      <w:r>
        <w:rPr>
          <w:rFonts w:ascii="Arial" w:hAnsi="Arial" w:cs="Arial"/>
          <w:bCs/>
        </w:rPr>
        <w:t xml:space="preserve"> Prozent Energie! Wer </w:t>
      </w:r>
      <w:r w:rsidR="00A816B3">
        <w:rPr>
          <w:rFonts w:ascii="Arial" w:hAnsi="Arial" w:cs="Arial"/>
          <w:bCs/>
        </w:rPr>
        <w:t xml:space="preserve">richtig lüftet, </w:t>
      </w:r>
      <w:r>
        <w:rPr>
          <w:rFonts w:ascii="Arial" w:hAnsi="Arial" w:cs="Arial"/>
          <w:bCs/>
        </w:rPr>
        <w:t>seine Stube noch auf 21 Grad heiz</w:t>
      </w:r>
      <w:r w:rsidR="00A816B3">
        <w:rPr>
          <w:rFonts w:ascii="Arial" w:hAnsi="Arial" w:cs="Arial"/>
          <w:bCs/>
        </w:rPr>
        <w:t>t</w:t>
      </w:r>
      <w:r>
        <w:rPr>
          <w:rFonts w:ascii="Arial" w:hAnsi="Arial" w:cs="Arial"/>
          <w:bCs/>
        </w:rPr>
        <w:t xml:space="preserve"> und </w:t>
      </w:r>
      <w:r w:rsidR="00A816B3">
        <w:rPr>
          <w:rFonts w:ascii="Arial" w:hAnsi="Arial" w:cs="Arial"/>
          <w:bCs/>
        </w:rPr>
        <w:t>bei</w:t>
      </w:r>
      <w:r>
        <w:rPr>
          <w:rFonts w:ascii="Arial" w:hAnsi="Arial" w:cs="Arial"/>
          <w:bCs/>
        </w:rPr>
        <w:t xml:space="preserve"> 18 Grad </w:t>
      </w:r>
      <w:r w:rsidR="00A816B3">
        <w:rPr>
          <w:rFonts w:ascii="Arial" w:hAnsi="Arial" w:cs="Arial"/>
          <w:bCs/>
        </w:rPr>
        <w:t>schläft</w:t>
      </w:r>
      <w:r>
        <w:rPr>
          <w:rFonts w:ascii="Arial" w:hAnsi="Arial" w:cs="Arial"/>
          <w:bCs/>
        </w:rPr>
        <w:t xml:space="preserve">, spart ohne weiteres 10 bis 15 Prozent </w:t>
      </w:r>
      <w:r w:rsidR="00A816B3">
        <w:rPr>
          <w:rFonts w:ascii="Arial" w:hAnsi="Arial" w:cs="Arial"/>
          <w:bCs/>
        </w:rPr>
        <w:t xml:space="preserve">Energie. </w:t>
      </w:r>
      <w:r w:rsidR="004929B0">
        <w:rPr>
          <w:rFonts w:ascii="Arial" w:hAnsi="Arial" w:cs="Arial"/>
          <w:bCs/>
        </w:rPr>
        <w:t xml:space="preserve">Ebenfalls wichtig </w:t>
      </w:r>
      <w:r w:rsidR="00E2347E">
        <w:rPr>
          <w:rFonts w:ascii="Arial" w:hAnsi="Arial" w:cs="Arial"/>
          <w:bCs/>
        </w:rPr>
        <w:t>sind</w:t>
      </w:r>
      <w:r w:rsidR="004929B0">
        <w:rPr>
          <w:rFonts w:ascii="Arial" w:hAnsi="Arial" w:cs="Arial"/>
          <w:bCs/>
        </w:rPr>
        <w:t xml:space="preserve"> das regelmässige Abstauben und Entlüften der Radiatoren</w:t>
      </w:r>
      <w:r w:rsidR="00E2347E">
        <w:rPr>
          <w:rFonts w:ascii="Arial" w:hAnsi="Arial" w:cs="Arial"/>
          <w:bCs/>
        </w:rPr>
        <w:t xml:space="preserve"> sowie</w:t>
      </w:r>
      <w:r w:rsidR="004929B0">
        <w:rPr>
          <w:rFonts w:ascii="Arial" w:hAnsi="Arial" w:cs="Arial"/>
          <w:bCs/>
        </w:rPr>
        <w:t xml:space="preserve"> die Installation moderner Thermostatventile. Radiatoren sollten zudem nicht hinter Möbeln und Vorhängen «versteckt» oder mit Tüchern behängt werden. All dies ergibt </w:t>
      </w:r>
      <w:r w:rsidR="00A816B3">
        <w:rPr>
          <w:rFonts w:ascii="Arial" w:hAnsi="Arial" w:cs="Arial"/>
          <w:bCs/>
        </w:rPr>
        <w:t xml:space="preserve">in einem Durchschnittshaushalt </w:t>
      </w:r>
      <w:r w:rsidR="004929B0">
        <w:rPr>
          <w:rFonts w:ascii="Arial" w:hAnsi="Arial" w:cs="Arial"/>
          <w:bCs/>
        </w:rPr>
        <w:t>ein Sparpotenzial von</w:t>
      </w:r>
      <w:r w:rsidR="00A816B3">
        <w:rPr>
          <w:rFonts w:ascii="Arial" w:hAnsi="Arial" w:cs="Arial"/>
          <w:bCs/>
        </w:rPr>
        <w:t xml:space="preserve"> einige</w:t>
      </w:r>
      <w:r w:rsidR="008510FE">
        <w:rPr>
          <w:rFonts w:ascii="Arial" w:hAnsi="Arial" w:cs="Arial"/>
          <w:bCs/>
        </w:rPr>
        <w:t>n</w:t>
      </w:r>
      <w:r w:rsidR="00A816B3">
        <w:rPr>
          <w:rFonts w:ascii="Arial" w:hAnsi="Arial" w:cs="Arial"/>
          <w:bCs/>
        </w:rPr>
        <w:t xml:space="preserve"> Hundert Franken pro Winter! </w:t>
      </w:r>
    </w:p>
    <w:p w14:paraId="2B457B5F" w14:textId="77777777" w:rsidR="00A816B3" w:rsidRDefault="00A816B3" w:rsidP="00D03A0E">
      <w:pPr>
        <w:spacing w:after="0"/>
        <w:rPr>
          <w:rFonts w:ascii="Arial" w:hAnsi="Arial" w:cs="Arial"/>
          <w:bCs/>
        </w:rPr>
      </w:pPr>
    </w:p>
    <w:p w14:paraId="02CE682A" w14:textId="2A0418E6" w:rsidR="00A816B3" w:rsidRPr="00A816B3" w:rsidRDefault="00A816B3" w:rsidP="00D03A0E">
      <w:pPr>
        <w:spacing w:after="0"/>
        <w:rPr>
          <w:rFonts w:ascii="Arial" w:hAnsi="Arial" w:cs="Arial"/>
          <w:b/>
        </w:rPr>
      </w:pPr>
      <w:r w:rsidRPr="00A816B3">
        <w:rPr>
          <w:rFonts w:ascii="Arial" w:hAnsi="Arial" w:cs="Arial"/>
          <w:b/>
        </w:rPr>
        <w:lastRenderedPageBreak/>
        <w:t>Der Kaminfeger bringt Glück und spart Heizkosten</w:t>
      </w:r>
    </w:p>
    <w:p w14:paraId="69C8D5D0" w14:textId="77777777" w:rsidR="00A816B3" w:rsidRDefault="00A816B3" w:rsidP="00D03A0E">
      <w:pPr>
        <w:spacing w:after="0"/>
        <w:rPr>
          <w:rFonts w:ascii="Arial" w:hAnsi="Arial" w:cs="Arial"/>
          <w:bCs/>
        </w:rPr>
      </w:pPr>
    </w:p>
    <w:p w14:paraId="456025B5" w14:textId="32437CD5" w:rsidR="00A816B3" w:rsidRDefault="00A816B3" w:rsidP="00D03A0E">
      <w:pPr>
        <w:spacing w:after="0"/>
        <w:rPr>
          <w:rFonts w:ascii="Arial" w:hAnsi="Arial" w:cs="Arial"/>
          <w:bCs/>
        </w:rPr>
      </w:pPr>
      <w:r>
        <w:rPr>
          <w:rFonts w:ascii="Arial" w:hAnsi="Arial" w:cs="Arial"/>
          <w:bCs/>
        </w:rPr>
        <w:t>In jeder Holzheizung lagern sich Asche und Russ ab, die der Kaminfeger regelmässig entfernen muss, um einen sicheren und effizienten Betrieb der Anlage zu gewährleisten. Russ ist ein guter Isolator und treibt den Brennstoffverbrauch in die Höhe, wenn er die Wärm</w:t>
      </w:r>
      <w:r w:rsidR="00E2347E">
        <w:rPr>
          <w:rFonts w:ascii="Arial" w:hAnsi="Arial" w:cs="Arial"/>
          <w:bCs/>
        </w:rPr>
        <w:t>e</w:t>
      </w:r>
      <w:r>
        <w:rPr>
          <w:rFonts w:ascii="Arial" w:hAnsi="Arial" w:cs="Arial"/>
          <w:bCs/>
        </w:rPr>
        <w:t xml:space="preserve">tauscher bedeckt. </w:t>
      </w:r>
      <w:r w:rsidR="004929B0">
        <w:rPr>
          <w:rFonts w:ascii="Arial" w:hAnsi="Arial" w:cs="Arial"/>
          <w:bCs/>
        </w:rPr>
        <w:t xml:space="preserve">Eine ungenügend gewartete Anlage verbraucht bis zu fünf Prozent mehr </w:t>
      </w:r>
      <w:r w:rsidR="00E07483">
        <w:rPr>
          <w:rFonts w:ascii="Arial" w:hAnsi="Arial" w:cs="Arial"/>
          <w:bCs/>
        </w:rPr>
        <w:t>Energieholz</w:t>
      </w:r>
      <w:r w:rsidR="004929B0">
        <w:rPr>
          <w:rFonts w:ascii="Arial" w:hAnsi="Arial" w:cs="Arial"/>
          <w:bCs/>
        </w:rPr>
        <w:t>.</w:t>
      </w:r>
      <w:r w:rsidR="008D12F7">
        <w:rPr>
          <w:rFonts w:ascii="Arial" w:hAnsi="Arial" w:cs="Arial"/>
          <w:bCs/>
        </w:rPr>
        <w:t xml:space="preserve"> Die regelmässige Reinigung </w:t>
      </w:r>
      <w:r w:rsidR="00593E78">
        <w:rPr>
          <w:rFonts w:ascii="Arial" w:hAnsi="Arial" w:cs="Arial"/>
          <w:bCs/>
        </w:rPr>
        <w:t xml:space="preserve">und </w:t>
      </w:r>
      <w:r w:rsidR="00E278C4">
        <w:rPr>
          <w:rFonts w:ascii="Arial" w:hAnsi="Arial" w:cs="Arial"/>
          <w:bCs/>
        </w:rPr>
        <w:t xml:space="preserve">Wartung </w:t>
      </w:r>
      <w:r w:rsidR="008D12F7">
        <w:rPr>
          <w:rFonts w:ascii="Arial" w:hAnsi="Arial" w:cs="Arial"/>
          <w:bCs/>
        </w:rPr>
        <w:t>zahl</w:t>
      </w:r>
      <w:r w:rsidR="00E278C4">
        <w:rPr>
          <w:rFonts w:ascii="Arial" w:hAnsi="Arial" w:cs="Arial"/>
          <w:bCs/>
        </w:rPr>
        <w:t>en</w:t>
      </w:r>
      <w:r w:rsidR="008D12F7">
        <w:rPr>
          <w:rFonts w:ascii="Arial" w:hAnsi="Arial" w:cs="Arial"/>
          <w:bCs/>
        </w:rPr>
        <w:t xml:space="preserve"> sich deshalb aus.</w:t>
      </w:r>
      <w:r w:rsidR="00E278C4">
        <w:rPr>
          <w:rFonts w:ascii="Arial" w:hAnsi="Arial" w:cs="Arial"/>
          <w:bCs/>
        </w:rPr>
        <w:t xml:space="preserve"> Neben einer höheren Energieausbeute vermindert sich dadurch auch der unerwünschte Ausstoss von Schadstoffen.</w:t>
      </w:r>
    </w:p>
    <w:p w14:paraId="06E2F125" w14:textId="77777777" w:rsidR="008D12F7" w:rsidRDefault="008D12F7" w:rsidP="00D03A0E">
      <w:pPr>
        <w:spacing w:after="0"/>
        <w:rPr>
          <w:rFonts w:ascii="Arial" w:hAnsi="Arial" w:cs="Arial"/>
          <w:bCs/>
        </w:rPr>
      </w:pPr>
    </w:p>
    <w:p w14:paraId="6B628E0C" w14:textId="17216192" w:rsidR="008D12F7" w:rsidRDefault="008D12F7" w:rsidP="00D03A0E">
      <w:pPr>
        <w:spacing w:after="0"/>
        <w:rPr>
          <w:rFonts w:ascii="Arial" w:hAnsi="Arial" w:cs="Arial"/>
          <w:bCs/>
        </w:rPr>
      </w:pPr>
      <w:r>
        <w:rPr>
          <w:rFonts w:ascii="Arial" w:hAnsi="Arial" w:cs="Arial"/>
          <w:bCs/>
        </w:rPr>
        <w:t xml:space="preserve">Energieholz ist ein besonderer Brennstoff. Holzhackschnitzel stammen aus dem einheimischen Wald und sind für Waldbesitzer, Gemeinden und Forstbetriebe ein sehr wichtiges Produkt, das mengenmässig und wirtschaftlich in den letzten dreissig Jahren enorm an Bedeutung gewonnen hat. Holzhackschnitzel sind aber auch deshalb ein besonderes Produkt, weil sie ziemlich heterogen sind. Sie umfassen ein breites Spektrum an Feuchtigkeit, Holzartenzusammensetzung, Fein- und Rindenanteil. </w:t>
      </w:r>
      <w:r w:rsidR="00E2347E">
        <w:rPr>
          <w:rFonts w:ascii="Arial" w:hAnsi="Arial" w:cs="Arial"/>
          <w:bCs/>
        </w:rPr>
        <w:t xml:space="preserve">Forstbetriebe und Hersteller von Holzschnitzeln haben die Möglichkeit, den Energieinhalt der Holzschnitzel pro Schüttkubikmeter um bis zu fünf Prozent zu erhöhen, wenn sie das Holz nach dem Fällen </w:t>
      </w:r>
      <w:r w:rsidR="00E278C4">
        <w:rPr>
          <w:rFonts w:ascii="Arial" w:hAnsi="Arial" w:cs="Arial"/>
          <w:bCs/>
        </w:rPr>
        <w:t xml:space="preserve">und vor dem Hacken </w:t>
      </w:r>
      <w:r w:rsidR="00E2347E">
        <w:rPr>
          <w:rFonts w:ascii="Arial" w:hAnsi="Arial" w:cs="Arial"/>
          <w:bCs/>
        </w:rPr>
        <w:t>einige Monate an günstigen Stellen im Wald liegen und antrocknen l</w:t>
      </w:r>
      <w:r w:rsidR="00E278C4">
        <w:rPr>
          <w:rFonts w:ascii="Arial" w:hAnsi="Arial" w:cs="Arial"/>
          <w:bCs/>
        </w:rPr>
        <w:t>assen</w:t>
      </w:r>
      <w:r w:rsidR="00E2347E">
        <w:rPr>
          <w:rFonts w:ascii="Arial" w:hAnsi="Arial" w:cs="Arial"/>
          <w:bCs/>
        </w:rPr>
        <w:t>. Halbtrockene und trockene Schnitzel haben nicht nur mehr Energie pro Volumeneinheit als feuchte oder gar nasse Schnitzel, sondern sind aus technischer Sicht auch einfacher zu verbrennen. Bekannt ist diese Tatsache auch vom Stückholz für kleinere Holzfeuerungen, das man vor der Nutzung zwei bis drei Jahre an gut belüfteten und besonnten Plätzen lagern muss.</w:t>
      </w:r>
    </w:p>
    <w:p w14:paraId="0A990EB2" w14:textId="77777777" w:rsidR="0060075D" w:rsidRDefault="0060075D" w:rsidP="00D03A0E">
      <w:pPr>
        <w:spacing w:after="0"/>
        <w:rPr>
          <w:rFonts w:ascii="Arial" w:hAnsi="Arial" w:cs="Arial"/>
          <w:bCs/>
        </w:rPr>
      </w:pPr>
    </w:p>
    <w:p w14:paraId="6D16D7B8" w14:textId="78AB305C" w:rsidR="0060075D" w:rsidRPr="0060075D" w:rsidRDefault="00E07483" w:rsidP="00D03A0E">
      <w:pPr>
        <w:spacing w:after="0"/>
        <w:rPr>
          <w:rFonts w:ascii="Arial" w:hAnsi="Arial" w:cs="Arial"/>
          <w:b/>
        </w:rPr>
      </w:pPr>
      <w:r>
        <w:rPr>
          <w:rFonts w:ascii="Arial" w:hAnsi="Arial" w:cs="Arial"/>
          <w:b/>
        </w:rPr>
        <w:t>Effizienz beginnt bei der Planung</w:t>
      </w:r>
    </w:p>
    <w:p w14:paraId="102B05C3" w14:textId="77777777" w:rsidR="0060075D" w:rsidRDefault="0060075D" w:rsidP="00D03A0E">
      <w:pPr>
        <w:spacing w:after="0"/>
        <w:rPr>
          <w:rFonts w:ascii="Arial" w:hAnsi="Arial" w:cs="Arial"/>
          <w:bCs/>
        </w:rPr>
      </w:pPr>
    </w:p>
    <w:p w14:paraId="43B8D062" w14:textId="0EDC2EFE" w:rsidR="00295DFF" w:rsidRDefault="0060075D" w:rsidP="00D03A0E">
      <w:pPr>
        <w:spacing w:after="0"/>
        <w:rPr>
          <w:rFonts w:ascii="Arial" w:hAnsi="Arial" w:cs="Arial"/>
          <w:bCs/>
        </w:rPr>
      </w:pPr>
      <w:r>
        <w:rPr>
          <w:rFonts w:ascii="Arial" w:hAnsi="Arial" w:cs="Arial"/>
          <w:bCs/>
        </w:rPr>
        <w:t>Heizen mit Holz heisst heizen im CO</w:t>
      </w:r>
      <w:r w:rsidRPr="0060075D">
        <w:rPr>
          <w:rFonts w:ascii="Arial" w:hAnsi="Arial" w:cs="Arial"/>
          <w:bCs/>
          <w:vertAlign w:val="subscript"/>
        </w:rPr>
        <w:t>2</w:t>
      </w:r>
      <w:r>
        <w:rPr>
          <w:rFonts w:ascii="Arial" w:hAnsi="Arial" w:cs="Arial"/>
          <w:bCs/>
        </w:rPr>
        <w:t>-Kreislauf der Natur und trägt nicht zur Klimaerhitzung bei. Zudem schafft es einheimische Arbeitsplätze</w:t>
      </w:r>
      <w:r w:rsidR="00E07483">
        <w:rPr>
          <w:rFonts w:ascii="Arial" w:hAnsi="Arial" w:cs="Arial"/>
          <w:bCs/>
        </w:rPr>
        <w:t xml:space="preserve"> und das investierte Kapital b</w:t>
      </w:r>
      <w:r>
        <w:rPr>
          <w:rFonts w:ascii="Arial" w:hAnsi="Arial" w:cs="Arial"/>
          <w:bCs/>
        </w:rPr>
        <w:t xml:space="preserve">leibt in unserem Land. </w:t>
      </w:r>
      <w:r w:rsidR="00E07483">
        <w:rPr>
          <w:rFonts w:ascii="Arial" w:hAnsi="Arial" w:cs="Arial"/>
          <w:bCs/>
        </w:rPr>
        <w:t>Damit alle diese Vorteile zum Tragen kommen, sind zu Beginn eines jeden Projektes PlanerInnen dafür verantwortlich, dass die Wärme am Schluss möglichst effizient erzeugt wird und für die VerbraucherInnen möglichst günstige Kosten resultieren. Holzenergie Schweiz stellt dafür ein umfassendes Instrument an Planungsgrundlagen zur Verfügung (</w:t>
      </w:r>
      <w:proofErr w:type="gramStart"/>
      <w:r w:rsidR="00E07483">
        <w:rPr>
          <w:rFonts w:ascii="Arial" w:hAnsi="Arial" w:cs="Arial"/>
          <w:bCs/>
        </w:rPr>
        <w:t>QM Holzheizwerke</w:t>
      </w:r>
      <w:proofErr w:type="gramEnd"/>
      <w:r w:rsidR="00E07483">
        <w:rPr>
          <w:rFonts w:ascii="Arial" w:hAnsi="Arial" w:cs="Arial"/>
          <w:bCs/>
        </w:rPr>
        <w:t xml:space="preserve">). </w:t>
      </w:r>
      <w:r w:rsidR="00165AA7">
        <w:rPr>
          <w:rFonts w:ascii="Arial" w:hAnsi="Arial" w:cs="Arial"/>
          <w:bCs/>
        </w:rPr>
        <w:t>Es garantiert eine umfassende Betrachtung und Integration derjenigen Faktoren in ein Projekt, die eine effiziente Energieproduktion ermöglichen. Dazu gehören beispielsweise die Dimensionierung der Heizkessel, die Auslegung des Wärmenetzes, die Temperaturen im Wärmenetz und – ganz entscheidend für die Effizienz – die Anschlussdichte. Anschlussdichte bezeichnet die Energiemenge, die pro Laufmeter des Wärmenetzes verkauft werden kann. Je höher die Anschlussdichte, desto kleiner sind die prozentualen Energieverluste im Netz und</w:t>
      </w:r>
      <w:r w:rsidR="00295DFF">
        <w:rPr>
          <w:rFonts w:ascii="Arial" w:hAnsi="Arial" w:cs="Arial"/>
          <w:bCs/>
        </w:rPr>
        <w:t xml:space="preserve"> desto tiefer sind die Energiekosten. Eine Faustregel fordert eine Anschlussdichte von mindestens 1 Kilowatt Leistung (bzw. jährlich 2'000 Kilowattstunden Energie) pro Laufmeter Wärmenetz. Da ein modernes Einfamilienhaus heute nur noch 5-10 Kilowatt Leistungsbedarf hat, ist die Erschliessung reiner Einfamilienhausquartiere mit Wärmenetzen nicht wirtschaftlich möglich. </w:t>
      </w:r>
    </w:p>
    <w:p w14:paraId="5B1B95E9" w14:textId="77777777" w:rsidR="00E2347E" w:rsidRDefault="00E2347E" w:rsidP="00D03A0E">
      <w:pPr>
        <w:spacing w:after="0"/>
        <w:rPr>
          <w:rFonts w:ascii="Arial" w:hAnsi="Arial" w:cs="Arial"/>
          <w:bCs/>
        </w:rPr>
      </w:pPr>
    </w:p>
    <w:p w14:paraId="553FF754" w14:textId="77777777" w:rsidR="00034ED4" w:rsidRDefault="00034ED4" w:rsidP="00D03A0E">
      <w:pPr>
        <w:spacing w:after="0"/>
        <w:rPr>
          <w:rFonts w:ascii="Arial" w:hAnsi="Arial" w:cs="Arial"/>
          <w:bCs/>
        </w:rPr>
      </w:pPr>
    </w:p>
    <w:p w14:paraId="2B979337" w14:textId="77777777" w:rsidR="00034ED4" w:rsidRDefault="00034ED4" w:rsidP="00D03A0E">
      <w:pPr>
        <w:spacing w:after="0"/>
        <w:rPr>
          <w:rFonts w:ascii="Arial" w:hAnsi="Arial" w:cs="Arial"/>
          <w:bCs/>
        </w:rPr>
      </w:pPr>
    </w:p>
    <w:p w14:paraId="5F3F6D30" w14:textId="77777777" w:rsidR="00034ED4" w:rsidRDefault="00034ED4" w:rsidP="00D03A0E">
      <w:pPr>
        <w:spacing w:after="0"/>
        <w:rPr>
          <w:rFonts w:ascii="Arial" w:hAnsi="Arial" w:cs="Arial"/>
          <w:bCs/>
        </w:rPr>
      </w:pPr>
    </w:p>
    <w:p w14:paraId="24C745E0" w14:textId="01186E9A" w:rsidR="00E2347E" w:rsidRPr="00E07483" w:rsidRDefault="00E07483" w:rsidP="00D03A0E">
      <w:pPr>
        <w:spacing w:after="0"/>
        <w:rPr>
          <w:rFonts w:ascii="Arial" w:hAnsi="Arial" w:cs="Arial"/>
          <w:b/>
        </w:rPr>
      </w:pPr>
      <w:r w:rsidRPr="00E07483">
        <w:rPr>
          <w:rFonts w:ascii="Arial" w:hAnsi="Arial" w:cs="Arial"/>
          <w:b/>
        </w:rPr>
        <w:lastRenderedPageBreak/>
        <w:t>Optimierung bestehender Anlagen erhöht die Effizienz</w:t>
      </w:r>
    </w:p>
    <w:p w14:paraId="03B32085" w14:textId="77777777" w:rsidR="00EE76CA" w:rsidRDefault="00EE76CA" w:rsidP="00D03A0E">
      <w:pPr>
        <w:spacing w:after="0"/>
        <w:rPr>
          <w:rFonts w:ascii="Arial" w:hAnsi="Arial" w:cs="Arial"/>
          <w:bCs/>
        </w:rPr>
      </w:pPr>
    </w:p>
    <w:p w14:paraId="3A5C919F" w14:textId="686C3A15" w:rsidR="00FD75DF" w:rsidRDefault="008776BE" w:rsidP="00D03A0E">
      <w:pPr>
        <w:spacing w:after="0"/>
        <w:rPr>
          <w:rFonts w:ascii="Arial" w:hAnsi="Arial" w:cs="Arial"/>
          <w:bCs/>
        </w:rPr>
      </w:pPr>
      <w:r>
        <w:rPr>
          <w:rFonts w:ascii="Arial" w:hAnsi="Arial" w:cs="Arial"/>
          <w:bCs/>
        </w:rPr>
        <w:t>Nach der Inbetriebnahme einer Holzheizung mit Wärmenetz ist die Anlage nicht definitiv fertiggestellt. Vielmehr folgt in den ersten beiden Betriebsjahren eine Phase der Optimierung. Auf Basis eines Vergleichs zwischen den Sollwerten gemäss Planung und den tatsächlichen erreichten Werten der Anlage sind fallweise verschiedene Massnahmen zu ergreifen. Dazu gehören zum Beispiel Senkung der Energieverluste im Netz, Optimierung der Kessellaufzeiten durch gute Bewirtschaftung der Wärmespeicher, Senkung der Abgastemperatur durch nachträgliche Installation einer Abgaskondensationsanlage</w:t>
      </w:r>
      <w:r w:rsidR="006D51E3">
        <w:rPr>
          <w:rFonts w:ascii="Arial" w:hAnsi="Arial" w:cs="Arial"/>
          <w:bCs/>
        </w:rPr>
        <w:t xml:space="preserve">, sowie Anschluss weiterer Wärmebezüger. Die Betriebsoptimierung ist ein sehr grosser Hebel, der bei gewissen bestehenden Anlagen den Brennstoffverbrauch um bis zu einem Viertel reduzieren kann. </w:t>
      </w:r>
      <w:proofErr w:type="gramStart"/>
      <w:r w:rsidR="006D51E3">
        <w:rPr>
          <w:rFonts w:ascii="Arial" w:hAnsi="Arial" w:cs="Arial"/>
          <w:bCs/>
        </w:rPr>
        <w:t>QM Holzheizwerke</w:t>
      </w:r>
      <w:proofErr w:type="gramEnd"/>
      <w:r w:rsidR="006D51E3">
        <w:rPr>
          <w:rFonts w:ascii="Arial" w:hAnsi="Arial" w:cs="Arial"/>
          <w:bCs/>
        </w:rPr>
        <w:t xml:space="preserve"> fordert die Betriebsoptimierung seit Jahren. Viele gute Beispiele belegen die Wirksamkeit der Massnahmen.</w:t>
      </w:r>
    </w:p>
    <w:p w14:paraId="0E3FF402" w14:textId="77777777" w:rsidR="006D51E3" w:rsidRDefault="006D51E3" w:rsidP="00D03A0E">
      <w:pPr>
        <w:spacing w:after="0"/>
        <w:rPr>
          <w:rFonts w:ascii="Arial" w:hAnsi="Arial" w:cs="Arial"/>
          <w:bCs/>
        </w:rPr>
      </w:pPr>
    </w:p>
    <w:p w14:paraId="4E483D2A" w14:textId="5AEA33CE" w:rsidR="006D51E3" w:rsidRPr="006D51E3" w:rsidRDefault="006D51E3" w:rsidP="00D03A0E">
      <w:pPr>
        <w:spacing w:after="0"/>
        <w:rPr>
          <w:rFonts w:ascii="Arial" w:hAnsi="Arial" w:cs="Arial"/>
          <w:b/>
        </w:rPr>
      </w:pPr>
      <w:r w:rsidRPr="006D51E3">
        <w:rPr>
          <w:rFonts w:ascii="Arial" w:hAnsi="Arial" w:cs="Arial"/>
          <w:b/>
        </w:rPr>
        <w:t>Fazit</w:t>
      </w:r>
    </w:p>
    <w:p w14:paraId="50C46048" w14:textId="77777777" w:rsidR="006D51E3" w:rsidRDefault="006D51E3" w:rsidP="00D03A0E">
      <w:pPr>
        <w:spacing w:after="0"/>
        <w:rPr>
          <w:rFonts w:ascii="Arial" w:hAnsi="Arial" w:cs="Arial"/>
          <w:bCs/>
        </w:rPr>
      </w:pPr>
    </w:p>
    <w:p w14:paraId="7C3B2616" w14:textId="620BD161" w:rsidR="006D51E3" w:rsidRDefault="00C03262" w:rsidP="00D03A0E">
      <w:pPr>
        <w:spacing w:after="0"/>
        <w:rPr>
          <w:rFonts w:ascii="Arial" w:hAnsi="Arial" w:cs="Arial"/>
          <w:bCs/>
        </w:rPr>
      </w:pPr>
      <w:r>
        <w:rPr>
          <w:rFonts w:ascii="Arial" w:hAnsi="Arial" w:cs="Arial"/>
          <w:bCs/>
        </w:rPr>
        <w:t xml:space="preserve">Preiserhöhungen sind immer unangenehm. Bei Holzheizungen mit Wärmenetzen lässt sich der Brennstoffverbrauch mit teilweise sehr einfachen Massnahmen deutlich reduzieren. Sofort wirksam ist die Einstellung einer tieferen Raumtemperatur. Ebenfalls schnell wirksam sind eine regelmässige Reinigung der Anlage durch den Kaminfeger sowie ein richtig einregulierter Betrieb. Innert Monaten wirksam ist bei gewissen Anlagen die Verwendung von trockenen Holzhackschnitzeln. Mittel und langfristig sparen die Betriebsoptimierung und Erhöhung der Anschlussdichte Energieholz ein. Und natürlich ist es wichtig, dass die Anlagen von Anfang an nach den Regeln von </w:t>
      </w:r>
      <w:proofErr w:type="gramStart"/>
      <w:r>
        <w:rPr>
          <w:rFonts w:ascii="Arial" w:hAnsi="Arial" w:cs="Arial"/>
          <w:bCs/>
        </w:rPr>
        <w:t>QM Holzheizwerke</w:t>
      </w:r>
      <w:proofErr w:type="gramEnd"/>
      <w:r>
        <w:rPr>
          <w:rFonts w:ascii="Arial" w:hAnsi="Arial" w:cs="Arial"/>
          <w:bCs/>
        </w:rPr>
        <w:t xml:space="preserve"> geplant sind. Unter dem Strich ist es möglich</w:t>
      </w:r>
      <w:r w:rsidR="00B477F3">
        <w:rPr>
          <w:rFonts w:ascii="Arial" w:hAnsi="Arial" w:cs="Arial"/>
          <w:bCs/>
        </w:rPr>
        <w:t>,</w:t>
      </w:r>
      <w:r>
        <w:rPr>
          <w:rFonts w:ascii="Arial" w:hAnsi="Arial" w:cs="Arial"/>
          <w:bCs/>
        </w:rPr>
        <w:t xml:space="preserve"> bei </w:t>
      </w:r>
      <w:r w:rsidR="00B477F3">
        <w:rPr>
          <w:rFonts w:ascii="Arial" w:hAnsi="Arial" w:cs="Arial"/>
          <w:bCs/>
        </w:rPr>
        <w:t>gewissen</w:t>
      </w:r>
      <w:r>
        <w:rPr>
          <w:rFonts w:ascii="Arial" w:hAnsi="Arial" w:cs="Arial"/>
          <w:bCs/>
        </w:rPr>
        <w:t xml:space="preserve"> Anlagen bis zu einem Viertel des Energieholzes und damit pro Haushalt jeden Winter einige Hundert Franken einzusparen. Das eingesparte Holz steht zudem für zusätzliche Anlagen zur Verfügung, so dass der Anteil der Holzenergie am </w:t>
      </w:r>
      <w:r w:rsidR="000D4E93">
        <w:rPr>
          <w:rFonts w:ascii="Arial" w:hAnsi="Arial" w:cs="Arial"/>
          <w:bCs/>
        </w:rPr>
        <w:t>g</w:t>
      </w:r>
      <w:r>
        <w:rPr>
          <w:rFonts w:ascii="Arial" w:hAnsi="Arial" w:cs="Arial"/>
          <w:bCs/>
        </w:rPr>
        <w:t>esamten Energieverbrauch noch weiter gesteigert werden kann.</w:t>
      </w:r>
    </w:p>
    <w:p w14:paraId="41A33A55" w14:textId="77777777" w:rsidR="00FD75DF" w:rsidRPr="00E5721E" w:rsidRDefault="00FD75DF" w:rsidP="00D03A0E">
      <w:pPr>
        <w:spacing w:after="0"/>
        <w:rPr>
          <w:rFonts w:ascii="Arial" w:hAnsi="Arial" w:cs="Arial"/>
          <w:bCs/>
        </w:rPr>
      </w:pPr>
    </w:p>
    <w:p w14:paraId="13E08434" w14:textId="416AA45A" w:rsidR="00295DFF" w:rsidRDefault="00295DFF" w:rsidP="009E06BE">
      <w:pPr>
        <w:spacing w:after="0"/>
        <w:rPr>
          <w:rFonts w:ascii="Arial" w:hAnsi="Arial" w:cs="Arial"/>
          <w:bCs/>
        </w:rPr>
      </w:pPr>
      <w:r>
        <w:rPr>
          <w:rFonts w:ascii="Arial" w:hAnsi="Arial" w:cs="Arial"/>
          <w:bCs/>
        </w:rPr>
        <w:t xml:space="preserve">Möglichkeiten zur </w:t>
      </w:r>
      <w:r w:rsidR="00ED1BD3">
        <w:rPr>
          <w:rFonts w:ascii="Arial" w:hAnsi="Arial" w:cs="Arial"/>
          <w:bCs/>
        </w:rPr>
        <w:t>Brennstoff</w:t>
      </w:r>
      <w:r>
        <w:rPr>
          <w:rFonts w:ascii="Arial" w:hAnsi="Arial" w:cs="Arial"/>
          <w:bCs/>
        </w:rPr>
        <w:t>einsparung bei Holzenergieanlagen</w:t>
      </w:r>
    </w:p>
    <w:p w14:paraId="4B349969" w14:textId="77777777" w:rsidR="00295DFF" w:rsidRDefault="00295DFF" w:rsidP="009E06BE">
      <w:pPr>
        <w:spacing w:after="0"/>
        <w:rPr>
          <w:rFonts w:ascii="Arial" w:hAnsi="Arial" w:cs="Arial"/>
          <w:bCs/>
        </w:rPr>
      </w:pPr>
    </w:p>
    <w:tbl>
      <w:tblPr>
        <w:tblStyle w:val="Tabellenraster"/>
        <w:tblW w:w="0" w:type="auto"/>
        <w:tblLook w:val="04A0" w:firstRow="1" w:lastRow="0" w:firstColumn="1" w:lastColumn="0" w:noHBand="0" w:noVBand="1"/>
      </w:tblPr>
      <w:tblGrid>
        <w:gridCol w:w="1980"/>
        <w:gridCol w:w="2977"/>
        <w:gridCol w:w="2409"/>
        <w:gridCol w:w="1696"/>
      </w:tblGrid>
      <w:tr w:rsidR="00295DFF" w14:paraId="3287CEB9" w14:textId="77777777" w:rsidTr="00ED1BD3">
        <w:tc>
          <w:tcPr>
            <w:tcW w:w="1980" w:type="dxa"/>
          </w:tcPr>
          <w:p w14:paraId="7530C7DE" w14:textId="0E42CAA4" w:rsidR="00295DFF" w:rsidRDefault="00295DFF" w:rsidP="009E06BE">
            <w:pPr>
              <w:spacing w:after="0"/>
              <w:rPr>
                <w:rFonts w:ascii="Arial" w:hAnsi="Arial" w:cs="Arial"/>
                <w:bCs/>
              </w:rPr>
            </w:pPr>
            <w:r>
              <w:rPr>
                <w:rFonts w:ascii="Arial" w:hAnsi="Arial" w:cs="Arial"/>
                <w:bCs/>
              </w:rPr>
              <w:t>Wer</w:t>
            </w:r>
          </w:p>
        </w:tc>
        <w:tc>
          <w:tcPr>
            <w:tcW w:w="2977" w:type="dxa"/>
          </w:tcPr>
          <w:p w14:paraId="6B7087C2" w14:textId="36FDDEE1" w:rsidR="00295DFF" w:rsidRDefault="00295DFF" w:rsidP="009E06BE">
            <w:pPr>
              <w:spacing w:after="0"/>
              <w:rPr>
                <w:rFonts w:ascii="Arial" w:hAnsi="Arial" w:cs="Arial"/>
                <w:bCs/>
              </w:rPr>
            </w:pPr>
            <w:r>
              <w:rPr>
                <w:rFonts w:ascii="Arial" w:hAnsi="Arial" w:cs="Arial"/>
                <w:bCs/>
              </w:rPr>
              <w:t>Was</w:t>
            </w:r>
          </w:p>
        </w:tc>
        <w:tc>
          <w:tcPr>
            <w:tcW w:w="2409" w:type="dxa"/>
          </w:tcPr>
          <w:p w14:paraId="5714FDE8" w14:textId="3509F1C3" w:rsidR="00295DFF" w:rsidRDefault="00295DFF" w:rsidP="009E06BE">
            <w:pPr>
              <w:spacing w:after="0"/>
              <w:rPr>
                <w:rFonts w:ascii="Arial" w:hAnsi="Arial" w:cs="Arial"/>
                <w:bCs/>
              </w:rPr>
            </w:pPr>
            <w:r>
              <w:rPr>
                <w:rFonts w:ascii="Arial" w:hAnsi="Arial" w:cs="Arial"/>
                <w:bCs/>
              </w:rPr>
              <w:t xml:space="preserve">Wirkung </w:t>
            </w:r>
          </w:p>
        </w:tc>
        <w:tc>
          <w:tcPr>
            <w:tcW w:w="1696" w:type="dxa"/>
          </w:tcPr>
          <w:p w14:paraId="5B5DA4CA" w14:textId="42EEE063" w:rsidR="00295DFF" w:rsidRDefault="00295DFF" w:rsidP="009E06BE">
            <w:pPr>
              <w:spacing w:after="0"/>
              <w:rPr>
                <w:rFonts w:ascii="Arial" w:hAnsi="Arial" w:cs="Arial"/>
                <w:bCs/>
              </w:rPr>
            </w:pPr>
            <w:r>
              <w:rPr>
                <w:rFonts w:ascii="Arial" w:hAnsi="Arial" w:cs="Arial"/>
                <w:bCs/>
              </w:rPr>
              <w:t xml:space="preserve">Einsparung </w:t>
            </w:r>
          </w:p>
        </w:tc>
      </w:tr>
      <w:tr w:rsidR="00295DFF" w14:paraId="60F2A796" w14:textId="77777777" w:rsidTr="00ED1BD3">
        <w:tc>
          <w:tcPr>
            <w:tcW w:w="1980" w:type="dxa"/>
          </w:tcPr>
          <w:p w14:paraId="1F1253EB" w14:textId="39D44721" w:rsidR="00295DFF" w:rsidRDefault="00295DFF" w:rsidP="009E06BE">
            <w:pPr>
              <w:spacing w:after="0"/>
              <w:rPr>
                <w:rFonts w:ascii="Arial" w:hAnsi="Arial" w:cs="Arial"/>
                <w:bCs/>
              </w:rPr>
            </w:pPr>
            <w:r>
              <w:rPr>
                <w:rFonts w:ascii="Arial" w:hAnsi="Arial" w:cs="Arial"/>
                <w:bCs/>
              </w:rPr>
              <w:t>VerbraucherInnen</w:t>
            </w:r>
          </w:p>
        </w:tc>
        <w:tc>
          <w:tcPr>
            <w:tcW w:w="2977" w:type="dxa"/>
          </w:tcPr>
          <w:p w14:paraId="1D2A2781" w14:textId="16EFF919" w:rsidR="00295DFF" w:rsidRDefault="00295DFF" w:rsidP="009E06BE">
            <w:pPr>
              <w:spacing w:after="0"/>
              <w:rPr>
                <w:rFonts w:ascii="Arial" w:hAnsi="Arial" w:cs="Arial"/>
                <w:bCs/>
              </w:rPr>
            </w:pPr>
            <w:r>
              <w:rPr>
                <w:rFonts w:ascii="Arial" w:hAnsi="Arial" w:cs="Arial"/>
                <w:bCs/>
              </w:rPr>
              <w:t>Temperaturreduktion</w:t>
            </w:r>
          </w:p>
        </w:tc>
        <w:tc>
          <w:tcPr>
            <w:tcW w:w="2409" w:type="dxa"/>
          </w:tcPr>
          <w:p w14:paraId="753A3E20" w14:textId="69981A5C" w:rsidR="00295DFF" w:rsidRDefault="00295DFF" w:rsidP="009E06BE">
            <w:pPr>
              <w:spacing w:after="0"/>
              <w:rPr>
                <w:rFonts w:ascii="Arial" w:hAnsi="Arial" w:cs="Arial"/>
                <w:bCs/>
              </w:rPr>
            </w:pPr>
            <w:r>
              <w:rPr>
                <w:rFonts w:ascii="Arial" w:hAnsi="Arial" w:cs="Arial"/>
                <w:bCs/>
              </w:rPr>
              <w:t>Sofort</w:t>
            </w:r>
            <w:r w:rsidR="00ED1BD3">
              <w:rPr>
                <w:rFonts w:ascii="Arial" w:hAnsi="Arial" w:cs="Arial"/>
                <w:bCs/>
              </w:rPr>
              <w:t xml:space="preserve"> im täglichen Betrieb</w:t>
            </w:r>
          </w:p>
        </w:tc>
        <w:tc>
          <w:tcPr>
            <w:tcW w:w="1696" w:type="dxa"/>
          </w:tcPr>
          <w:p w14:paraId="566E4FA7" w14:textId="4F6BBD51" w:rsidR="00295DFF" w:rsidRDefault="00ED1BD3" w:rsidP="009E06BE">
            <w:pPr>
              <w:spacing w:after="0"/>
              <w:rPr>
                <w:rFonts w:ascii="Arial" w:hAnsi="Arial" w:cs="Arial"/>
                <w:bCs/>
              </w:rPr>
            </w:pPr>
            <w:r>
              <w:rPr>
                <w:rFonts w:ascii="Arial" w:hAnsi="Arial" w:cs="Arial"/>
                <w:bCs/>
              </w:rPr>
              <w:t>10-15 %</w:t>
            </w:r>
          </w:p>
        </w:tc>
      </w:tr>
      <w:tr w:rsidR="00295DFF" w14:paraId="51AC0748" w14:textId="77777777" w:rsidTr="00ED1BD3">
        <w:tc>
          <w:tcPr>
            <w:tcW w:w="1980" w:type="dxa"/>
          </w:tcPr>
          <w:p w14:paraId="5814113D" w14:textId="77F4811C" w:rsidR="00295DFF" w:rsidRDefault="00295DFF" w:rsidP="009E06BE">
            <w:pPr>
              <w:spacing w:after="0"/>
              <w:rPr>
                <w:rFonts w:ascii="Arial" w:hAnsi="Arial" w:cs="Arial"/>
                <w:bCs/>
              </w:rPr>
            </w:pPr>
            <w:r>
              <w:rPr>
                <w:rFonts w:ascii="Arial" w:hAnsi="Arial" w:cs="Arial"/>
                <w:bCs/>
              </w:rPr>
              <w:t>FörsterInnen, Holzlieferanten</w:t>
            </w:r>
          </w:p>
        </w:tc>
        <w:tc>
          <w:tcPr>
            <w:tcW w:w="2977" w:type="dxa"/>
          </w:tcPr>
          <w:p w14:paraId="14E632A5" w14:textId="767764C9" w:rsidR="00295DFF" w:rsidRDefault="00ED1BD3" w:rsidP="009E06BE">
            <w:pPr>
              <w:spacing w:after="0"/>
              <w:rPr>
                <w:rFonts w:ascii="Arial" w:hAnsi="Arial" w:cs="Arial"/>
                <w:bCs/>
              </w:rPr>
            </w:pPr>
            <w:r>
              <w:rPr>
                <w:rFonts w:ascii="Arial" w:hAnsi="Arial" w:cs="Arial"/>
                <w:bCs/>
              </w:rPr>
              <w:t>Holz nach Fällen trocknen lassen</w:t>
            </w:r>
          </w:p>
        </w:tc>
        <w:tc>
          <w:tcPr>
            <w:tcW w:w="2409" w:type="dxa"/>
          </w:tcPr>
          <w:p w14:paraId="5E31A37B" w14:textId="0B3830C3" w:rsidR="00295DFF" w:rsidRDefault="00295DFF" w:rsidP="009E06BE">
            <w:pPr>
              <w:spacing w:after="0"/>
              <w:rPr>
                <w:rFonts w:ascii="Arial" w:hAnsi="Arial" w:cs="Arial"/>
                <w:bCs/>
              </w:rPr>
            </w:pPr>
            <w:r>
              <w:rPr>
                <w:rFonts w:ascii="Arial" w:hAnsi="Arial" w:cs="Arial"/>
                <w:bCs/>
              </w:rPr>
              <w:t>Innert Monaten</w:t>
            </w:r>
            <w:r w:rsidR="00ED1BD3">
              <w:rPr>
                <w:rFonts w:ascii="Arial" w:hAnsi="Arial" w:cs="Arial"/>
                <w:bCs/>
              </w:rPr>
              <w:t xml:space="preserve"> </w:t>
            </w:r>
          </w:p>
        </w:tc>
        <w:tc>
          <w:tcPr>
            <w:tcW w:w="1696" w:type="dxa"/>
          </w:tcPr>
          <w:p w14:paraId="315980B9" w14:textId="117D5484" w:rsidR="00295DFF" w:rsidRDefault="00ED1BD3" w:rsidP="009E06BE">
            <w:pPr>
              <w:spacing w:after="0"/>
              <w:rPr>
                <w:rFonts w:ascii="Arial" w:hAnsi="Arial" w:cs="Arial"/>
                <w:bCs/>
              </w:rPr>
            </w:pPr>
            <w:r>
              <w:rPr>
                <w:rFonts w:ascii="Arial" w:hAnsi="Arial" w:cs="Arial"/>
                <w:bCs/>
              </w:rPr>
              <w:t>5%</w:t>
            </w:r>
          </w:p>
        </w:tc>
      </w:tr>
      <w:tr w:rsidR="00295DFF" w14:paraId="6F175ECD" w14:textId="77777777" w:rsidTr="00ED1BD3">
        <w:tc>
          <w:tcPr>
            <w:tcW w:w="1980" w:type="dxa"/>
          </w:tcPr>
          <w:p w14:paraId="4FA03956" w14:textId="69491597" w:rsidR="00295DFF" w:rsidRDefault="00295DFF" w:rsidP="009E06BE">
            <w:pPr>
              <w:spacing w:after="0"/>
              <w:rPr>
                <w:rFonts w:ascii="Arial" w:hAnsi="Arial" w:cs="Arial"/>
                <w:bCs/>
              </w:rPr>
            </w:pPr>
            <w:r>
              <w:rPr>
                <w:rFonts w:ascii="Arial" w:hAnsi="Arial" w:cs="Arial"/>
                <w:bCs/>
              </w:rPr>
              <w:t>KaminfegerInnen, BetreiberInnen</w:t>
            </w:r>
          </w:p>
        </w:tc>
        <w:tc>
          <w:tcPr>
            <w:tcW w:w="2977" w:type="dxa"/>
          </w:tcPr>
          <w:p w14:paraId="50C46C76" w14:textId="3A303207" w:rsidR="00295DFF" w:rsidRDefault="00ED1BD3" w:rsidP="009E06BE">
            <w:pPr>
              <w:spacing w:after="0"/>
              <w:rPr>
                <w:rFonts w:ascii="Arial" w:hAnsi="Arial" w:cs="Arial"/>
                <w:bCs/>
              </w:rPr>
            </w:pPr>
            <w:r>
              <w:rPr>
                <w:rFonts w:ascii="Arial" w:hAnsi="Arial" w:cs="Arial"/>
                <w:bCs/>
              </w:rPr>
              <w:t>Reinigen und Einstellen der Anlagen</w:t>
            </w:r>
          </w:p>
        </w:tc>
        <w:tc>
          <w:tcPr>
            <w:tcW w:w="2409" w:type="dxa"/>
          </w:tcPr>
          <w:p w14:paraId="1A81CB01" w14:textId="607012E3" w:rsidR="00295DFF" w:rsidRDefault="00ED1BD3" w:rsidP="009E06BE">
            <w:pPr>
              <w:spacing w:after="0"/>
              <w:rPr>
                <w:rFonts w:ascii="Arial" w:hAnsi="Arial" w:cs="Arial"/>
                <w:bCs/>
              </w:rPr>
            </w:pPr>
            <w:r>
              <w:rPr>
                <w:rFonts w:ascii="Arial" w:hAnsi="Arial" w:cs="Arial"/>
                <w:bCs/>
              </w:rPr>
              <w:t>Sofort</w:t>
            </w:r>
            <w:r w:rsidR="008776BE">
              <w:rPr>
                <w:rFonts w:ascii="Arial" w:hAnsi="Arial" w:cs="Arial"/>
                <w:bCs/>
              </w:rPr>
              <w:t xml:space="preserve"> nach Ausführung</w:t>
            </w:r>
          </w:p>
        </w:tc>
        <w:tc>
          <w:tcPr>
            <w:tcW w:w="1696" w:type="dxa"/>
          </w:tcPr>
          <w:p w14:paraId="00559A91" w14:textId="390F542F" w:rsidR="00295DFF" w:rsidRDefault="00ED1BD3" w:rsidP="009E06BE">
            <w:pPr>
              <w:spacing w:after="0"/>
              <w:rPr>
                <w:rFonts w:ascii="Arial" w:hAnsi="Arial" w:cs="Arial"/>
                <w:bCs/>
              </w:rPr>
            </w:pPr>
            <w:r>
              <w:rPr>
                <w:rFonts w:ascii="Arial" w:hAnsi="Arial" w:cs="Arial"/>
                <w:bCs/>
              </w:rPr>
              <w:t>5%</w:t>
            </w:r>
          </w:p>
        </w:tc>
      </w:tr>
      <w:tr w:rsidR="00295DFF" w14:paraId="7270799D" w14:textId="77777777" w:rsidTr="00ED1BD3">
        <w:tc>
          <w:tcPr>
            <w:tcW w:w="1980" w:type="dxa"/>
          </w:tcPr>
          <w:p w14:paraId="6E9CCC2B" w14:textId="49B3EBBD" w:rsidR="00295DFF" w:rsidRDefault="00295DFF" w:rsidP="009E06BE">
            <w:pPr>
              <w:spacing w:after="0"/>
              <w:rPr>
                <w:rFonts w:ascii="Arial" w:hAnsi="Arial" w:cs="Arial"/>
                <w:bCs/>
              </w:rPr>
            </w:pPr>
            <w:r>
              <w:rPr>
                <w:rFonts w:ascii="Arial" w:hAnsi="Arial" w:cs="Arial"/>
                <w:bCs/>
              </w:rPr>
              <w:t>PlanerInnen</w:t>
            </w:r>
            <w:r w:rsidR="006D51E3">
              <w:rPr>
                <w:rFonts w:ascii="Arial" w:hAnsi="Arial" w:cs="Arial"/>
                <w:bCs/>
              </w:rPr>
              <w:t>, BetreiberInnen</w:t>
            </w:r>
          </w:p>
        </w:tc>
        <w:tc>
          <w:tcPr>
            <w:tcW w:w="2977" w:type="dxa"/>
          </w:tcPr>
          <w:p w14:paraId="105172DA" w14:textId="6A53AE7A" w:rsidR="00295DFF" w:rsidRDefault="00ED1BD3" w:rsidP="009E06BE">
            <w:pPr>
              <w:spacing w:after="0"/>
              <w:rPr>
                <w:rFonts w:ascii="Arial" w:hAnsi="Arial" w:cs="Arial"/>
                <w:bCs/>
              </w:rPr>
            </w:pPr>
            <w:r>
              <w:rPr>
                <w:rFonts w:ascii="Arial" w:hAnsi="Arial" w:cs="Arial"/>
                <w:bCs/>
              </w:rPr>
              <w:t xml:space="preserve">Planung gemäss </w:t>
            </w:r>
            <w:proofErr w:type="gramStart"/>
            <w:r>
              <w:rPr>
                <w:rFonts w:ascii="Arial" w:hAnsi="Arial" w:cs="Arial"/>
                <w:bCs/>
              </w:rPr>
              <w:t>QM Holzheizwerke</w:t>
            </w:r>
            <w:proofErr w:type="gramEnd"/>
          </w:p>
        </w:tc>
        <w:tc>
          <w:tcPr>
            <w:tcW w:w="2409" w:type="dxa"/>
          </w:tcPr>
          <w:p w14:paraId="1FAFD7F5" w14:textId="64B445F7" w:rsidR="00295DFF" w:rsidRDefault="006D51E3" w:rsidP="009E06BE">
            <w:pPr>
              <w:spacing w:after="0"/>
              <w:rPr>
                <w:rFonts w:ascii="Arial" w:hAnsi="Arial" w:cs="Arial"/>
                <w:bCs/>
              </w:rPr>
            </w:pPr>
            <w:r>
              <w:rPr>
                <w:rFonts w:ascii="Arial" w:hAnsi="Arial" w:cs="Arial"/>
                <w:bCs/>
              </w:rPr>
              <w:t>Planungsphase bis Inbetriebnahme</w:t>
            </w:r>
          </w:p>
        </w:tc>
        <w:tc>
          <w:tcPr>
            <w:tcW w:w="1696" w:type="dxa"/>
          </w:tcPr>
          <w:p w14:paraId="37FCA5C6" w14:textId="77777777" w:rsidR="00295DFF" w:rsidRDefault="00295DFF" w:rsidP="009E06BE">
            <w:pPr>
              <w:spacing w:after="0"/>
              <w:rPr>
                <w:rFonts w:ascii="Arial" w:hAnsi="Arial" w:cs="Arial"/>
                <w:bCs/>
              </w:rPr>
            </w:pPr>
          </w:p>
        </w:tc>
      </w:tr>
      <w:tr w:rsidR="00295DFF" w14:paraId="64C683D4" w14:textId="77777777" w:rsidTr="00ED1BD3">
        <w:tc>
          <w:tcPr>
            <w:tcW w:w="1980" w:type="dxa"/>
          </w:tcPr>
          <w:p w14:paraId="5FF67052" w14:textId="3AA80FDB" w:rsidR="00295DFF" w:rsidRDefault="00ED1BD3" w:rsidP="009E06BE">
            <w:pPr>
              <w:spacing w:after="0"/>
              <w:rPr>
                <w:rFonts w:ascii="Arial" w:hAnsi="Arial" w:cs="Arial"/>
                <w:bCs/>
              </w:rPr>
            </w:pPr>
            <w:r>
              <w:rPr>
                <w:rFonts w:ascii="Arial" w:hAnsi="Arial" w:cs="Arial"/>
                <w:bCs/>
              </w:rPr>
              <w:t>PlanerInnen, BetreiberInnen</w:t>
            </w:r>
          </w:p>
        </w:tc>
        <w:tc>
          <w:tcPr>
            <w:tcW w:w="2977" w:type="dxa"/>
          </w:tcPr>
          <w:p w14:paraId="0C3FF666" w14:textId="5C5C97C8" w:rsidR="00295DFF" w:rsidRDefault="00ED1BD3" w:rsidP="009E06BE">
            <w:pPr>
              <w:spacing w:after="0"/>
              <w:rPr>
                <w:rFonts w:ascii="Arial" w:hAnsi="Arial" w:cs="Arial"/>
                <w:bCs/>
              </w:rPr>
            </w:pPr>
            <w:r>
              <w:rPr>
                <w:rFonts w:ascii="Arial" w:hAnsi="Arial" w:cs="Arial"/>
                <w:bCs/>
              </w:rPr>
              <w:t xml:space="preserve">Betriebsoptimierung gemäss </w:t>
            </w:r>
            <w:proofErr w:type="gramStart"/>
            <w:r>
              <w:rPr>
                <w:rFonts w:ascii="Arial" w:hAnsi="Arial" w:cs="Arial"/>
                <w:bCs/>
              </w:rPr>
              <w:t>QM Holzheizwerke</w:t>
            </w:r>
            <w:proofErr w:type="gramEnd"/>
            <w:r>
              <w:rPr>
                <w:rFonts w:ascii="Arial" w:hAnsi="Arial" w:cs="Arial"/>
                <w:bCs/>
              </w:rPr>
              <w:t xml:space="preserve"> </w:t>
            </w:r>
          </w:p>
        </w:tc>
        <w:tc>
          <w:tcPr>
            <w:tcW w:w="2409" w:type="dxa"/>
          </w:tcPr>
          <w:p w14:paraId="0CDC5D28" w14:textId="166799B3" w:rsidR="00295DFF" w:rsidRDefault="00ED1BD3" w:rsidP="009E06BE">
            <w:pPr>
              <w:spacing w:after="0"/>
              <w:rPr>
                <w:rFonts w:ascii="Arial" w:hAnsi="Arial" w:cs="Arial"/>
                <w:bCs/>
              </w:rPr>
            </w:pPr>
            <w:r>
              <w:rPr>
                <w:rFonts w:ascii="Arial" w:hAnsi="Arial" w:cs="Arial"/>
                <w:bCs/>
              </w:rPr>
              <w:t>Nach dem Bau, mittel- und langfristig</w:t>
            </w:r>
            <w:r w:rsidR="006D51E3">
              <w:rPr>
                <w:rFonts w:ascii="Arial" w:hAnsi="Arial" w:cs="Arial"/>
                <w:bCs/>
              </w:rPr>
              <w:t xml:space="preserve"> </w:t>
            </w:r>
          </w:p>
        </w:tc>
        <w:tc>
          <w:tcPr>
            <w:tcW w:w="1696" w:type="dxa"/>
          </w:tcPr>
          <w:p w14:paraId="7CEE808C" w14:textId="5E49842E" w:rsidR="00295DFF" w:rsidRDefault="00ED1BD3" w:rsidP="009E06BE">
            <w:pPr>
              <w:spacing w:after="0"/>
              <w:rPr>
                <w:rFonts w:ascii="Arial" w:hAnsi="Arial" w:cs="Arial"/>
                <w:bCs/>
              </w:rPr>
            </w:pPr>
            <w:r>
              <w:rPr>
                <w:rFonts w:ascii="Arial" w:hAnsi="Arial" w:cs="Arial"/>
                <w:bCs/>
              </w:rPr>
              <w:t>5-2</w:t>
            </w:r>
            <w:r w:rsidR="006D51E3">
              <w:rPr>
                <w:rFonts w:ascii="Arial" w:hAnsi="Arial" w:cs="Arial"/>
                <w:bCs/>
              </w:rPr>
              <w:t>5</w:t>
            </w:r>
            <w:r>
              <w:rPr>
                <w:rFonts w:ascii="Arial" w:hAnsi="Arial" w:cs="Arial"/>
                <w:bCs/>
              </w:rPr>
              <w:t>%</w:t>
            </w:r>
          </w:p>
        </w:tc>
      </w:tr>
    </w:tbl>
    <w:p w14:paraId="3ACE78E7" w14:textId="77777777" w:rsidR="00295DFF" w:rsidRDefault="00295DFF" w:rsidP="009E06BE">
      <w:pPr>
        <w:spacing w:after="0"/>
        <w:rPr>
          <w:rFonts w:ascii="Arial" w:hAnsi="Arial" w:cs="Arial"/>
          <w:bCs/>
        </w:rPr>
      </w:pPr>
    </w:p>
    <w:p w14:paraId="46816A85" w14:textId="77777777" w:rsidR="00295DFF" w:rsidRDefault="00295DFF" w:rsidP="009E06BE">
      <w:pPr>
        <w:spacing w:after="0"/>
        <w:rPr>
          <w:rFonts w:ascii="Arial" w:hAnsi="Arial" w:cs="Arial"/>
          <w:bCs/>
        </w:rPr>
      </w:pPr>
    </w:p>
    <w:p w14:paraId="5BCDF7E0" w14:textId="77777777" w:rsidR="00034ED4" w:rsidRDefault="00034ED4" w:rsidP="009E06BE">
      <w:pPr>
        <w:spacing w:after="0"/>
        <w:rPr>
          <w:rFonts w:ascii="Arial" w:hAnsi="Arial" w:cs="Arial"/>
          <w:bCs/>
        </w:rPr>
      </w:pPr>
    </w:p>
    <w:p w14:paraId="4E138490" w14:textId="77777777" w:rsidR="00034ED4" w:rsidRDefault="00034ED4" w:rsidP="009E06BE">
      <w:pPr>
        <w:spacing w:after="0"/>
        <w:rPr>
          <w:rFonts w:ascii="Arial" w:hAnsi="Arial" w:cs="Arial"/>
          <w:bCs/>
        </w:rPr>
      </w:pPr>
    </w:p>
    <w:p w14:paraId="4589BA03" w14:textId="77777777" w:rsidR="00034ED4" w:rsidRPr="00E5721E" w:rsidRDefault="00034ED4" w:rsidP="009E06BE">
      <w:pPr>
        <w:spacing w:after="0"/>
        <w:rPr>
          <w:rFonts w:ascii="Arial" w:hAnsi="Arial" w:cs="Arial"/>
          <w:bCs/>
        </w:rPr>
      </w:pPr>
    </w:p>
    <w:p w14:paraId="6F9F65D7" w14:textId="77777777" w:rsidR="006F21B2" w:rsidRPr="00E5721E"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E5721E">
        <w:rPr>
          <w:rFonts w:ascii="Arial" w:hAnsi="Arial" w:cs="Arial"/>
          <w:b/>
        </w:rPr>
        <w:lastRenderedPageBreak/>
        <w:t>Über Holzenergie Schweiz</w:t>
      </w:r>
    </w:p>
    <w:p w14:paraId="5112DE25" w14:textId="77777777" w:rsidR="006F21B2" w:rsidRPr="00E5721E"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E5721E">
        <w:rPr>
          <w:rFonts w:ascii="Arial" w:hAnsi="Arial" w:cs="Arial"/>
        </w:rPr>
        <w:t>Der Branchenverband Holzenergie Schweiz betreibt seit 1979 einen professionellen Informations- und Beratungsdienst und setzt sich bei Behörden und Entscheidungsträgern für eine vermehrte Nutzung der „Wärme aus dem Wald“ ein. www.holzenergie.ch</w:t>
      </w:r>
    </w:p>
    <w:p w14:paraId="24CAA19F" w14:textId="77777777" w:rsidR="00833DB0" w:rsidRDefault="00833DB0" w:rsidP="00833DB0">
      <w:pPr>
        <w:spacing w:after="0" w:line="240" w:lineRule="auto"/>
        <w:rPr>
          <w:rFonts w:ascii="Arial" w:hAnsi="Arial" w:cs="Arial"/>
          <w:i/>
          <w:sz w:val="20"/>
        </w:rPr>
      </w:pPr>
    </w:p>
    <w:p w14:paraId="7BCDB79B" w14:textId="77777777" w:rsidR="0026527F" w:rsidRPr="00E5721E" w:rsidRDefault="0026527F" w:rsidP="00833DB0">
      <w:pPr>
        <w:spacing w:after="0" w:line="240" w:lineRule="auto"/>
        <w:rPr>
          <w:rFonts w:ascii="Arial" w:hAnsi="Arial" w:cs="Arial"/>
          <w:i/>
          <w:sz w:val="20"/>
        </w:rPr>
      </w:pPr>
    </w:p>
    <w:p w14:paraId="14004686" w14:textId="1B1F8F56" w:rsidR="00833DB0" w:rsidRDefault="00833DB0" w:rsidP="00833DB0">
      <w:pPr>
        <w:spacing w:after="0" w:line="240" w:lineRule="auto"/>
        <w:rPr>
          <w:rFonts w:ascii="Arial" w:hAnsi="Arial" w:cs="Arial"/>
          <w:i/>
          <w:sz w:val="20"/>
        </w:rPr>
      </w:pPr>
      <w:r w:rsidRPr="00E5721E">
        <w:rPr>
          <w:rFonts w:ascii="Arial" w:hAnsi="Arial" w:cs="Arial"/>
          <w:i/>
          <w:sz w:val="20"/>
        </w:rPr>
        <w:t>Autor:</w:t>
      </w:r>
    </w:p>
    <w:p w14:paraId="1F8E2FF2" w14:textId="77777777" w:rsidR="0026527F" w:rsidRPr="00E5721E" w:rsidRDefault="0026527F" w:rsidP="00833DB0">
      <w:pPr>
        <w:spacing w:after="0" w:line="240" w:lineRule="auto"/>
        <w:rPr>
          <w:rFonts w:ascii="Arial" w:hAnsi="Arial" w:cs="Arial"/>
          <w:i/>
          <w:sz w:val="20"/>
        </w:rPr>
      </w:pPr>
    </w:p>
    <w:p w14:paraId="699E473D" w14:textId="7A3E7C54" w:rsidR="00833DB0" w:rsidRPr="00E5721E" w:rsidRDefault="00833DB0" w:rsidP="00833DB0">
      <w:pPr>
        <w:spacing w:after="0" w:line="240" w:lineRule="auto"/>
        <w:rPr>
          <w:rFonts w:ascii="Arial" w:hAnsi="Arial" w:cs="Arial"/>
          <w:i/>
          <w:sz w:val="20"/>
        </w:rPr>
      </w:pPr>
      <w:r w:rsidRPr="00E5721E">
        <w:rPr>
          <w:rFonts w:ascii="Arial" w:hAnsi="Arial" w:cs="Arial"/>
          <w:i/>
          <w:sz w:val="20"/>
        </w:rPr>
        <w:t>Christoph Rutschmann</w:t>
      </w:r>
    </w:p>
    <w:p w14:paraId="781FD0B7"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Im Auftrag von Holzenergie Schweiz</w:t>
      </w:r>
    </w:p>
    <w:p w14:paraId="7796E959"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Neugasse 10</w:t>
      </w:r>
    </w:p>
    <w:p w14:paraId="7382F8AF"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8005 Zürich</w:t>
      </w:r>
    </w:p>
    <w:p w14:paraId="028B4D6F" w14:textId="5AF96CC8" w:rsidR="00833DB0" w:rsidRPr="00E5721E" w:rsidRDefault="005129B2" w:rsidP="00833DB0">
      <w:pPr>
        <w:spacing w:after="0" w:line="240" w:lineRule="auto"/>
        <w:rPr>
          <w:rFonts w:ascii="Arial" w:hAnsi="Arial" w:cs="Arial"/>
          <w:i/>
          <w:sz w:val="20"/>
        </w:rPr>
      </w:pPr>
      <w:r w:rsidRPr="00E5721E">
        <w:rPr>
          <w:rFonts w:ascii="Arial" w:hAnsi="Arial" w:cs="Arial"/>
          <w:i/>
          <w:sz w:val="20"/>
        </w:rPr>
        <w:t>Tel</w:t>
      </w:r>
      <w:r w:rsidR="00833DB0" w:rsidRPr="00E5721E">
        <w:rPr>
          <w:rFonts w:ascii="Arial" w:hAnsi="Arial" w:cs="Arial"/>
          <w:i/>
          <w:sz w:val="20"/>
        </w:rPr>
        <w:t>: 044 250 88 11</w:t>
      </w:r>
    </w:p>
    <w:p w14:paraId="3526588B" w14:textId="77777777" w:rsidR="00833DB0" w:rsidRPr="00E5721E" w:rsidRDefault="00833DB0" w:rsidP="00833DB0">
      <w:pPr>
        <w:spacing w:after="0" w:line="240" w:lineRule="auto"/>
        <w:rPr>
          <w:rFonts w:ascii="Arial" w:hAnsi="Arial" w:cs="Arial"/>
          <w:i/>
          <w:sz w:val="20"/>
        </w:rPr>
      </w:pPr>
      <w:r w:rsidRPr="00E5721E">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75E6EFF0" w14:textId="77777777" w:rsidR="0026527F" w:rsidRPr="00E5721E" w:rsidRDefault="0026527F" w:rsidP="00442798">
      <w:pPr>
        <w:spacing w:after="0" w:line="240" w:lineRule="auto"/>
        <w:rPr>
          <w:rFonts w:ascii="Arial" w:hAnsi="Arial" w:cs="Arial"/>
          <w:i/>
          <w:sz w:val="20"/>
        </w:rPr>
      </w:pPr>
    </w:p>
    <w:p w14:paraId="2310A7B7" w14:textId="5FAFBFA7" w:rsidR="006F21B2" w:rsidRPr="00E5721E" w:rsidRDefault="006F21B2" w:rsidP="00442798">
      <w:pPr>
        <w:spacing w:after="0"/>
        <w:rPr>
          <w:rFonts w:ascii="Arial" w:hAnsi="Arial" w:cs="Arial"/>
          <w:b/>
          <w:i/>
          <w:sz w:val="20"/>
        </w:rPr>
      </w:pPr>
      <w:r w:rsidRPr="00E5721E">
        <w:rPr>
          <w:rFonts w:ascii="Arial" w:hAnsi="Arial" w:cs="Arial"/>
          <w:b/>
          <w:i/>
          <w:sz w:val="20"/>
        </w:rPr>
        <w:t>Bild</w:t>
      </w:r>
      <w:r w:rsidR="006C081B" w:rsidRPr="00E5721E">
        <w:rPr>
          <w:rFonts w:ascii="Arial" w:hAnsi="Arial" w:cs="Arial"/>
          <w:b/>
          <w:i/>
          <w:sz w:val="20"/>
        </w:rPr>
        <w:t>er</w:t>
      </w:r>
    </w:p>
    <w:tbl>
      <w:tblPr>
        <w:tblStyle w:val="Tabellenraster"/>
        <w:tblW w:w="9606" w:type="dxa"/>
        <w:tblLook w:val="04A0" w:firstRow="1" w:lastRow="0" w:firstColumn="1" w:lastColumn="0" w:noHBand="0" w:noVBand="1"/>
      </w:tblPr>
      <w:tblGrid>
        <w:gridCol w:w="3539"/>
        <w:gridCol w:w="6067"/>
      </w:tblGrid>
      <w:tr w:rsidR="0026527F" w:rsidRPr="00E5721E" w14:paraId="788E7E53" w14:textId="77777777" w:rsidTr="0026527F">
        <w:tc>
          <w:tcPr>
            <w:tcW w:w="3539" w:type="dxa"/>
          </w:tcPr>
          <w:p w14:paraId="7789BBAF" w14:textId="4E44E03F" w:rsidR="000D4E93" w:rsidRPr="00E5721E" w:rsidRDefault="007869F1" w:rsidP="0064790D">
            <w:pPr>
              <w:spacing w:after="40"/>
              <w:rPr>
                <w:rFonts w:ascii="Arial" w:hAnsi="Arial" w:cs="Arial"/>
                <w:i/>
                <w:sz w:val="20"/>
              </w:rPr>
            </w:pPr>
            <w:r>
              <w:rPr>
                <w:noProof/>
              </w:rPr>
              <w:drawing>
                <wp:inline distT="0" distB="0" distL="0" distR="0" wp14:anchorId="435BA362" wp14:editId="22C1F327">
                  <wp:extent cx="1400175" cy="910400"/>
                  <wp:effectExtent l="0" t="0" r="0" b="4445"/>
                  <wp:docPr id="13856031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03111" name=""/>
                          <pic:cNvPicPr/>
                        </pic:nvPicPr>
                        <pic:blipFill>
                          <a:blip r:embed="rId7"/>
                          <a:stretch>
                            <a:fillRect/>
                          </a:stretch>
                        </pic:blipFill>
                        <pic:spPr>
                          <a:xfrm>
                            <a:off x="0" y="0"/>
                            <a:ext cx="1447517" cy="941182"/>
                          </a:xfrm>
                          <a:prstGeom prst="rect">
                            <a:avLst/>
                          </a:prstGeom>
                        </pic:spPr>
                      </pic:pic>
                    </a:graphicData>
                  </a:graphic>
                </wp:inline>
              </w:drawing>
            </w:r>
          </w:p>
        </w:tc>
        <w:tc>
          <w:tcPr>
            <w:tcW w:w="6067" w:type="dxa"/>
          </w:tcPr>
          <w:p w14:paraId="79F22181" w14:textId="77777777" w:rsidR="000D4E93" w:rsidRPr="00E5721E" w:rsidRDefault="000D4E93" w:rsidP="0064790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63E21C8A" w14:textId="77777777" w:rsidR="000D4E93" w:rsidRPr="00E5721E" w:rsidRDefault="000D4E93" w:rsidP="0064790D">
            <w:pPr>
              <w:spacing w:after="40"/>
              <w:rPr>
                <w:rFonts w:ascii="Arial" w:hAnsi="Arial" w:cs="Arial"/>
                <w:i/>
                <w:sz w:val="20"/>
              </w:rPr>
            </w:pPr>
            <w:r>
              <w:rPr>
                <w:rFonts w:ascii="Arial" w:hAnsi="Arial" w:cs="Arial"/>
                <w:i/>
                <w:sz w:val="20"/>
              </w:rPr>
              <w:t>Effizienz spart Holz und Geld: Gut ausgelastete Wärmenetze haben tiefe Energieverluste.</w:t>
            </w:r>
          </w:p>
          <w:p w14:paraId="746DCF78" w14:textId="77777777" w:rsidR="000D4E93" w:rsidRPr="00E5721E" w:rsidRDefault="000D4E93" w:rsidP="0064790D">
            <w:pPr>
              <w:spacing w:after="40"/>
              <w:rPr>
                <w:rFonts w:ascii="Arial" w:hAnsi="Arial" w:cs="Arial"/>
                <w:i/>
                <w:sz w:val="20"/>
              </w:rPr>
            </w:pPr>
          </w:p>
          <w:p w14:paraId="33BD19AB" w14:textId="77777777" w:rsidR="000D4E93" w:rsidRPr="00E5721E" w:rsidRDefault="000D4E93" w:rsidP="0064790D">
            <w:pPr>
              <w:spacing w:after="40"/>
              <w:rPr>
                <w:rFonts w:ascii="Arial" w:hAnsi="Arial" w:cs="Arial"/>
                <w:i/>
                <w:sz w:val="20"/>
              </w:rPr>
            </w:pPr>
            <w:r w:rsidRPr="00E5721E">
              <w:rPr>
                <w:rFonts w:ascii="Arial" w:hAnsi="Arial" w:cs="Arial"/>
                <w:i/>
                <w:sz w:val="20"/>
              </w:rPr>
              <w:t>Bildquelle: Holzenergie Schweiz</w:t>
            </w:r>
          </w:p>
        </w:tc>
      </w:tr>
      <w:tr w:rsidR="0026527F" w:rsidRPr="00E5721E" w14:paraId="0527DCAA" w14:textId="77777777" w:rsidTr="0026527F">
        <w:tc>
          <w:tcPr>
            <w:tcW w:w="3539" w:type="dxa"/>
          </w:tcPr>
          <w:p w14:paraId="0D9121C1" w14:textId="7ACC1F91" w:rsidR="007869F1" w:rsidRPr="00E5721E" w:rsidRDefault="007869F1" w:rsidP="0026527F">
            <w:pPr>
              <w:spacing w:after="40"/>
              <w:rPr>
                <w:rFonts w:ascii="Arial" w:hAnsi="Arial" w:cs="Arial"/>
                <w:i/>
                <w:sz w:val="20"/>
              </w:rPr>
            </w:pPr>
            <w:r>
              <w:rPr>
                <w:noProof/>
              </w:rPr>
              <w:drawing>
                <wp:inline distT="0" distB="0" distL="0" distR="0" wp14:anchorId="4DDEAA74" wp14:editId="2B83CFEA">
                  <wp:extent cx="1110570" cy="665405"/>
                  <wp:effectExtent l="0" t="0" r="0" b="1905"/>
                  <wp:docPr id="989739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39337" name=""/>
                          <pic:cNvPicPr/>
                        </pic:nvPicPr>
                        <pic:blipFill>
                          <a:blip r:embed="rId8"/>
                          <a:stretch>
                            <a:fillRect/>
                          </a:stretch>
                        </pic:blipFill>
                        <pic:spPr>
                          <a:xfrm>
                            <a:off x="0" y="0"/>
                            <a:ext cx="1147067" cy="687272"/>
                          </a:xfrm>
                          <a:prstGeom prst="rect">
                            <a:avLst/>
                          </a:prstGeom>
                        </pic:spPr>
                      </pic:pic>
                    </a:graphicData>
                  </a:graphic>
                </wp:inline>
              </w:drawing>
            </w:r>
            <w:r w:rsidR="0026527F">
              <w:rPr>
                <w:noProof/>
              </w:rPr>
              <w:t xml:space="preserve"> </w:t>
            </w:r>
            <w:r>
              <w:rPr>
                <w:noProof/>
              </w:rPr>
              <w:drawing>
                <wp:inline distT="0" distB="0" distL="0" distR="0" wp14:anchorId="3D139BC7" wp14:editId="09FF5F3E">
                  <wp:extent cx="903645" cy="674921"/>
                  <wp:effectExtent l="0" t="0" r="0" b="0"/>
                  <wp:docPr id="18785940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594090" name=""/>
                          <pic:cNvPicPr/>
                        </pic:nvPicPr>
                        <pic:blipFill>
                          <a:blip r:embed="rId9"/>
                          <a:stretch>
                            <a:fillRect/>
                          </a:stretch>
                        </pic:blipFill>
                        <pic:spPr>
                          <a:xfrm>
                            <a:off x="0" y="0"/>
                            <a:ext cx="927627" cy="692833"/>
                          </a:xfrm>
                          <a:prstGeom prst="rect">
                            <a:avLst/>
                          </a:prstGeom>
                        </pic:spPr>
                      </pic:pic>
                    </a:graphicData>
                  </a:graphic>
                </wp:inline>
              </w:drawing>
            </w:r>
          </w:p>
        </w:tc>
        <w:tc>
          <w:tcPr>
            <w:tcW w:w="6067" w:type="dxa"/>
          </w:tcPr>
          <w:p w14:paraId="13C8964C" w14:textId="77777777" w:rsidR="000D4E93" w:rsidRPr="00E5721E" w:rsidRDefault="000D4E93" w:rsidP="0064790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12813B9F" w14:textId="01193F0E" w:rsidR="000D4E93" w:rsidRPr="00E5721E" w:rsidRDefault="000D4E93" w:rsidP="0064790D">
            <w:pPr>
              <w:spacing w:after="40"/>
              <w:rPr>
                <w:rFonts w:ascii="Arial" w:hAnsi="Arial" w:cs="Arial"/>
                <w:i/>
                <w:sz w:val="20"/>
              </w:rPr>
            </w:pPr>
            <w:r>
              <w:rPr>
                <w:rFonts w:ascii="Arial" w:hAnsi="Arial" w:cs="Arial"/>
                <w:i/>
                <w:sz w:val="20"/>
              </w:rPr>
              <w:t>Feuchtegehalt: Trockenes Holz hat höheren Energie-Inhalt</w:t>
            </w:r>
          </w:p>
          <w:p w14:paraId="02D8F185" w14:textId="77777777" w:rsidR="000D4E93" w:rsidRPr="00E5721E" w:rsidRDefault="000D4E93" w:rsidP="0064790D">
            <w:pPr>
              <w:spacing w:after="40"/>
              <w:rPr>
                <w:rFonts w:ascii="Arial" w:hAnsi="Arial" w:cs="Arial"/>
                <w:i/>
                <w:sz w:val="20"/>
              </w:rPr>
            </w:pPr>
          </w:p>
          <w:p w14:paraId="57B63BFA" w14:textId="3BE99E91" w:rsidR="000D4E93" w:rsidRPr="00E5721E" w:rsidRDefault="000D4E93" w:rsidP="0064790D">
            <w:pPr>
              <w:spacing w:after="40"/>
              <w:rPr>
                <w:rFonts w:ascii="Arial" w:hAnsi="Arial" w:cs="Arial"/>
                <w:i/>
                <w:sz w:val="20"/>
              </w:rPr>
            </w:pPr>
            <w:r w:rsidRPr="00E5721E">
              <w:rPr>
                <w:rFonts w:ascii="Arial" w:hAnsi="Arial" w:cs="Arial"/>
                <w:i/>
                <w:sz w:val="20"/>
              </w:rPr>
              <w:t>Bildquelle: Holzenergie Schweiz</w:t>
            </w:r>
          </w:p>
        </w:tc>
      </w:tr>
      <w:tr w:rsidR="0026527F" w:rsidRPr="00E5721E" w14:paraId="026CE5EF" w14:textId="77777777" w:rsidTr="0026527F">
        <w:tc>
          <w:tcPr>
            <w:tcW w:w="3539" w:type="dxa"/>
          </w:tcPr>
          <w:p w14:paraId="65490D05" w14:textId="37AB8495" w:rsidR="000D4E93" w:rsidRPr="00E5721E" w:rsidRDefault="0026527F" w:rsidP="0064790D">
            <w:pPr>
              <w:spacing w:after="40"/>
              <w:rPr>
                <w:rFonts w:ascii="Arial" w:hAnsi="Arial" w:cs="Arial"/>
                <w:i/>
                <w:sz w:val="20"/>
              </w:rPr>
            </w:pPr>
            <w:r>
              <w:rPr>
                <w:noProof/>
              </w:rPr>
              <w:drawing>
                <wp:inline distT="0" distB="0" distL="0" distR="0" wp14:anchorId="4A0A17ED" wp14:editId="69B695C5">
                  <wp:extent cx="1400288" cy="904352"/>
                  <wp:effectExtent l="0" t="0" r="0" b="0"/>
                  <wp:docPr id="16397178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17857" name=""/>
                          <pic:cNvPicPr/>
                        </pic:nvPicPr>
                        <pic:blipFill>
                          <a:blip r:embed="rId10"/>
                          <a:stretch>
                            <a:fillRect/>
                          </a:stretch>
                        </pic:blipFill>
                        <pic:spPr>
                          <a:xfrm>
                            <a:off x="0" y="0"/>
                            <a:ext cx="1423060" cy="919059"/>
                          </a:xfrm>
                          <a:prstGeom prst="rect">
                            <a:avLst/>
                          </a:prstGeom>
                        </pic:spPr>
                      </pic:pic>
                    </a:graphicData>
                  </a:graphic>
                </wp:inline>
              </w:drawing>
            </w:r>
          </w:p>
        </w:tc>
        <w:tc>
          <w:tcPr>
            <w:tcW w:w="6067" w:type="dxa"/>
          </w:tcPr>
          <w:p w14:paraId="3E85598D" w14:textId="77777777" w:rsidR="000D4E93" w:rsidRPr="00E5721E" w:rsidRDefault="000D4E93" w:rsidP="0064790D">
            <w:pPr>
              <w:spacing w:after="40"/>
              <w:rPr>
                <w:rFonts w:ascii="Arial" w:hAnsi="Arial" w:cs="Arial"/>
                <w:i/>
                <w:sz w:val="20"/>
              </w:rPr>
            </w:pPr>
            <w:r w:rsidRPr="00E5721E">
              <w:rPr>
                <w:rFonts w:ascii="Arial" w:hAnsi="Arial" w:cs="Arial"/>
                <w:b/>
                <w:i/>
                <w:sz w:val="20"/>
              </w:rPr>
              <w:t>Bildlegende:</w:t>
            </w:r>
            <w:r w:rsidRPr="00E5721E">
              <w:rPr>
                <w:rFonts w:ascii="Arial" w:hAnsi="Arial" w:cs="Arial"/>
                <w:i/>
                <w:sz w:val="20"/>
              </w:rPr>
              <w:t xml:space="preserve"> </w:t>
            </w:r>
          </w:p>
          <w:p w14:paraId="6F2E88B8" w14:textId="4B9DF341" w:rsidR="000D4E93" w:rsidRPr="00E5721E" w:rsidRDefault="000D4E93" w:rsidP="0064790D">
            <w:pPr>
              <w:spacing w:after="40"/>
              <w:rPr>
                <w:rFonts w:ascii="Arial" w:hAnsi="Arial" w:cs="Arial"/>
                <w:i/>
                <w:sz w:val="20"/>
              </w:rPr>
            </w:pPr>
            <w:r>
              <w:rPr>
                <w:rFonts w:ascii="Arial" w:hAnsi="Arial" w:cs="Arial"/>
                <w:i/>
                <w:sz w:val="20"/>
              </w:rPr>
              <w:t>Holzkessel: Richtige Planung und korrekter Betrieb erhöhen die Effizienz.</w:t>
            </w:r>
          </w:p>
          <w:p w14:paraId="673FEB89" w14:textId="77777777" w:rsidR="000D4E93" w:rsidRPr="00E5721E" w:rsidRDefault="000D4E93" w:rsidP="0064790D">
            <w:pPr>
              <w:spacing w:after="40"/>
              <w:rPr>
                <w:rFonts w:ascii="Arial" w:hAnsi="Arial" w:cs="Arial"/>
                <w:i/>
                <w:sz w:val="20"/>
              </w:rPr>
            </w:pPr>
          </w:p>
          <w:p w14:paraId="1A3BC7CE" w14:textId="1764A09D" w:rsidR="000D4E93" w:rsidRPr="00E5721E" w:rsidRDefault="000D4E93" w:rsidP="0064790D">
            <w:pPr>
              <w:spacing w:after="40"/>
              <w:rPr>
                <w:rFonts w:ascii="Arial" w:hAnsi="Arial" w:cs="Arial"/>
                <w:i/>
                <w:sz w:val="20"/>
              </w:rPr>
            </w:pPr>
            <w:r w:rsidRPr="00E5721E">
              <w:rPr>
                <w:rFonts w:ascii="Arial" w:hAnsi="Arial" w:cs="Arial"/>
                <w:i/>
                <w:sz w:val="20"/>
              </w:rPr>
              <w:t>Bildquelle: Holzenergie Schweiz</w:t>
            </w:r>
            <w:r w:rsidR="0026527F">
              <w:rPr>
                <w:rFonts w:ascii="Arial" w:hAnsi="Arial" w:cs="Arial"/>
                <w:i/>
                <w:sz w:val="20"/>
              </w:rPr>
              <w:t xml:space="preserve">, Christoph Rutschmann </w:t>
            </w:r>
          </w:p>
        </w:tc>
      </w:tr>
    </w:tbl>
    <w:p w14:paraId="1FFA91AB" w14:textId="01275681" w:rsidR="00C119D5" w:rsidRDefault="00C119D5" w:rsidP="00D34A9C">
      <w:pPr>
        <w:spacing w:after="0" w:line="240" w:lineRule="auto"/>
        <w:rPr>
          <w:rFonts w:ascii="Arial" w:hAnsi="Arial" w:cs="Arial"/>
          <w:sz w:val="20"/>
        </w:rPr>
      </w:pPr>
    </w:p>
    <w:p w14:paraId="024C00CE" w14:textId="2DB3E630" w:rsidR="00225C0E" w:rsidRPr="00E5721E" w:rsidRDefault="00225C0E" w:rsidP="00D34A9C">
      <w:pPr>
        <w:spacing w:after="0" w:line="240" w:lineRule="auto"/>
        <w:rPr>
          <w:rFonts w:ascii="Arial" w:hAnsi="Arial" w:cs="Arial"/>
          <w:sz w:val="20"/>
        </w:rPr>
      </w:pPr>
    </w:p>
    <w:sectPr w:rsidR="00225C0E" w:rsidRPr="00E5721E"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93D4" w14:textId="77777777" w:rsidR="006111CC" w:rsidRDefault="006111CC" w:rsidP="006F21B2">
      <w:pPr>
        <w:spacing w:after="0" w:line="240" w:lineRule="auto"/>
      </w:pPr>
      <w:r>
        <w:separator/>
      </w:r>
    </w:p>
  </w:endnote>
  <w:endnote w:type="continuationSeparator" w:id="0">
    <w:p w14:paraId="50AB9370" w14:textId="77777777" w:rsidR="006111CC" w:rsidRDefault="006111CC"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5D6790" w:rsidRDefault="005D679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5D6790" w:rsidRDefault="005D679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1E19" w14:textId="77777777" w:rsidR="006111CC" w:rsidRDefault="006111CC" w:rsidP="006F21B2">
      <w:pPr>
        <w:spacing w:after="0" w:line="240" w:lineRule="auto"/>
      </w:pPr>
      <w:r>
        <w:separator/>
      </w:r>
    </w:p>
  </w:footnote>
  <w:footnote w:type="continuationSeparator" w:id="0">
    <w:p w14:paraId="3134B84F" w14:textId="77777777" w:rsidR="006111CC" w:rsidRDefault="006111CC"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5D679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5D6790" w:rsidRDefault="005D6790">
    <w:pPr>
      <w:pStyle w:val="Kopfzeile"/>
      <w:rPr>
        <w:spacing w:val="1"/>
        <w:sz w:val="17"/>
      </w:rPr>
    </w:pPr>
  </w:p>
  <w:p w14:paraId="54521666" w14:textId="77777777" w:rsidR="005D6790" w:rsidRDefault="005D6790">
    <w:pPr>
      <w:pStyle w:val="Kopfzeile"/>
      <w:rPr>
        <w:spacing w:val="1"/>
        <w:sz w:val="17"/>
      </w:rPr>
    </w:pPr>
  </w:p>
  <w:p w14:paraId="6C323340" w14:textId="77777777" w:rsidR="005D6790" w:rsidRDefault="005D679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5D679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5D6790" w:rsidRPr="00CB096D" w:rsidRDefault="005D679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5D6790" w:rsidRPr="00CB096D" w:rsidRDefault="005D679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5D679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5D679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5D679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5D679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5D6790" w:rsidRPr="00055B72" w:rsidRDefault="005D679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16"/>
    <w:multiLevelType w:val="hybridMultilevel"/>
    <w:tmpl w:val="FC5619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D45BB1"/>
    <w:multiLevelType w:val="hybridMultilevel"/>
    <w:tmpl w:val="D6CE40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A40DA8"/>
    <w:multiLevelType w:val="hybridMultilevel"/>
    <w:tmpl w:val="02942588"/>
    <w:lvl w:ilvl="0" w:tplc="DCA2CC02">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6704D10"/>
    <w:multiLevelType w:val="hybridMultilevel"/>
    <w:tmpl w:val="2850F442"/>
    <w:lvl w:ilvl="0" w:tplc="BCB62EBC">
      <w:start w:val="95"/>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3D91A36"/>
    <w:multiLevelType w:val="hybridMultilevel"/>
    <w:tmpl w:val="B5667F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2"/>
  </w:num>
  <w:num w:numId="2" w16cid:durableId="1417359736">
    <w:abstractNumId w:val="0"/>
  </w:num>
  <w:num w:numId="3" w16cid:durableId="1335258711">
    <w:abstractNumId w:val="4"/>
  </w:num>
  <w:num w:numId="4" w16cid:durableId="852109580">
    <w:abstractNumId w:val="5"/>
  </w:num>
  <w:num w:numId="5" w16cid:durableId="1349789751">
    <w:abstractNumId w:val="1"/>
  </w:num>
  <w:num w:numId="6" w16cid:durableId="2036417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257E"/>
    <w:rsid w:val="00003490"/>
    <w:rsid w:val="00005E20"/>
    <w:rsid w:val="00007F46"/>
    <w:rsid w:val="00010B24"/>
    <w:rsid w:val="00013E4F"/>
    <w:rsid w:val="00016707"/>
    <w:rsid w:val="00021991"/>
    <w:rsid w:val="0002408E"/>
    <w:rsid w:val="0002616D"/>
    <w:rsid w:val="00034ED4"/>
    <w:rsid w:val="000372D5"/>
    <w:rsid w:val="00037D09"/>
    <w:rsid w:val="00043AD1"/>
    <w:rsid w:val="00051E2A"/>
    <w:rsid w:val="00053B3F"/>
    <w:rsid w:val="000602F9"/>
    <w:rsid w:val="00063D1A"/>
    <w:rsid w:val="000664F4"/>
    <w:rsid w:val="0007368B"/>
    <w:rsid w:val="00075F3B"/>
    <w:rsid w:val="000802C1"/>
    <w:rsid w:val="00085EE0"/>
    <w:rsid w:val="000913B7"/>
    <w:rsid w:val="00091BDD"/>
    <w:rsid w:val="00095307"/>
    <w:rsid w:val="00096086"/>
    <w:rsid w:val="000A1D12"/>
    <w:rsid w:val="000A2788"/>
    <w:rsid w:val="000B1BDD"/>
    <w:rsid w:val="000B2924"/>
    <w:rsid w:val="000B54C4"/>
    <w:rsid w:val="000B5C51"/>
    <w:rsid w:val="000C46EE"/>
    <w:rsid w:val="000C757D"/>
    <w:rsid w:val="000D4E93"/>
    <w:rsid w:val="000D5BEA"/>
    <w:rsid w:val="000D5D3A"/>
    <w:rsid w:val="000D6D86"/>
    <w:rsid w:val="000E14AA"/>
    <w:rsid w:val="000E1B9F"/>
    <w:rsid w:val="000E302E"/>
    <w:rsid w:val="000E324A"/>
    <w:rsid w:val="000E4663"/>
    <w:rsid w:val="000E46C3"/>
    <w:rsid w:val="000E587F"/>
    <w:rsid w:val="000F3FFD"/>
    <w:rsid w:val="000F7D28"/>
    <w:rsid w:val="00100E83"/>
    <w:rsid w:val="00103AE7"/>
    <w:rsid w:val="001049EE"/>
    <w:rsid w:val="00117463"/>
    <w:rsid w:val="00120A7D"/>
    <w:rsid w:val="00120D63"/>
    <w:rsid w:val="00125B52"/>
    <w:rsid w:val="00135FB3"/>
    <w:rsid w:val="00141D16"/>
    <w:rsid w:val="00151971"/>
    <w:rsid w:val="001537E7"/>
    <w:rsid w:val="00157E99"/>
    <w:rsid w:val="00161DAE"/>
    <w:rsid w:val="001653F8"/>
    <w:rsid w:val="00165AA7"/>
    <w:rsid w:val="00165E5D"/>
    <w:rsid w:val="00170833"/>
    <w:rsid w:val="00173029"/>
    <w:rsid w:val="00173093"/>
    <w:rsid w:val="00176E77"/>
    <w:rsid w:val="00182053"/>
    <w:rsid w:val="001854E1"/>
    <w:rsid w:val="00186125"/>
    <w:rsid w:val="00186924"/>
    <w:rsid w:val="001903EF"/>
    <w:rsid w:val="001922FE"/>
    <w:rsid w:val="001940F9"/>
    <w:rsid w:val="00195512"/>
    <w:rsid w:val="00197A52"/>
    <w:rsid w:val="001A0FEC"/>
    <w:rsid w:val="001A11B4"/>
    <w:rsid w:val="001A20A0"/>
    <w:rsid w:val="001A30AE"/>
    <w:rsid w:val="001A3916"/>
    <w:rsid w:val="001A415E"/>
    <w:rsid w:val="001B1CC0"/>
    <w:rsid w:val="001B2423"/>
    <w:rsid w:val="001B3269"/>
    <w:rsid w:val="001B79BD"/>
    <w:rsid w:val="001C1FF3"/>
    <w:rsid w:val="001C374E"/>
    <w:rsid w:val="001C3EA0"/>
    <w:rsid w:val="001C402C"/>
    <w:rsid w:val="001C5AF8"/>
    <w:rsid w:val="001C7BDF"/>
    <w:rsid w:val="001D4583"/>
    <w:rsid w:val="001D4B32"/>
    <w:rsid w:val="001D52B5"/>
    <w:rsid w:val="001D5931"/>
    <w:rsid w:val="001E043A"/>
    <w:rsid w:val="001E35A5"/>
    <w:rsid w:val="001E36DE"/>
    <w:rsid w:val="001E5271"/>
    <w:rsid w:val="001E6900"/>
    <w:rsid w:val="001E7B48"/>
    <w:rsid w:val="001F0D09"/>
    <w:rsid w:val="001F1BC4"/>
    <w:rsid w:val="001F1E08"/>
    <w:rsid w:val="001F2BC9"/>
    <w:rsid w:val="001F313E"/>
    <w:rsid w:val="001F3F20"/>
    <w:rsid w:val="001F5CBF"/>
    <w:rsid w:val="001F6150"/>
    <w:rsid w:val="00201EC7"/>
    <w:rsid w:val="00206056"/>
    <w:rsid w:val="00210034"/>
    <w:rsid w:val="00211E54"/>
    <w:rsid w:val="00212D8C"/>
    <w:rsid w:val="0021316E"/>
    <w:rsid w:val="00214E56"/>
    <w:rsid w:val="002235D4"/>
    <w:rsid w:val="00223DBC"/>
    <w:rsid w:val="00225C0E"/>
    <w:rsid w:val="002365D2"/>
    <w:rsid w:val="00250A6D"/>
    <w:rsid w:val="00254A13"/>
    <w:rsid w:val="002555E9"/>
    <w:rsid w:val="0026527F"/>
    <w:rsid w:val="00276653"/>
    <w:rsid w:val="002820B8"/>
    <w:rsid w:val="00283AD5"/>
    <w:rsid w:val="0028445D"/>
    <w:rsid w:val="002936A3"/>
    <w:rsid w:val="00293F39"/>
    <w:rsid w:val="00295DFF"/>
    <w:rsid w:val="002A0852"/>
    <w:rsid w:val="002A0864"/>
    <w:rsid w:val="002A2D57"/>
    <w:rsid w:val="002A5496"/>
    <w:rsid w:val="002B0102"/>
    <w:rsid w:val="002B4951"/>
    <w:rsid w:val="002C00FB"/>
    <w:rsid w:val="002C2468"/>
    <w:rsid w:val="002C5C13"/>
    <w:rsid w:val="002C79D3"/>
    <w:rsid w:val="002C7C1F"/>
    <w:rsid w:val="002D1561"/>
    <w:rsid w:val="002D3393"/>
    <w:rsid w:val="002D3414"/>
    <w:rsid w:val="002D4D36"/>
    <w:rsid w:val="002D60F0"/>
    <w:rsid w:val="002D625F"/>
    <w:rsid w:val="002E16F1"/>
    <w:rsid w:val="002E20F8"/>
    <w:rsid w:val="002E29CE"/>
    <w:rsid w:val="002E4A39"/>
    <w:rsid w:val="002E5E90"/>
    <w:rsid w:val="002E66DC"/>
    <w:rsid w:val="002F059A"/>
    <w:rsid w:val="002F09E7"/>
    <w:rsid w:val="002F7E2A"/>
    <w:rsid w:val="0030250A"/>
    <w:rsid w:val="00303CA7"/>
    <w:rsid w:val="00303FFD"/>
    <w:rsid w:val="003052B0"/>
    <w:rsid w:val="00305AC3"/>
    <w:rsid w:val="0030631B"/>
    <w:rsid w:val="00312790"/>
    <w:rsid w:val="00313B10"/>
    <w:rsid w:val="00325C36"/>
    <w:rsid w:val="00331310"/>
    <w:rsid w:val="0033152C"/>
    <w:rsid w:val="0033230B"/>
    <w:rsid w:val="0033328A"/>
    <w:rsid w:val="00333F78"/>
    <w:rsid w:val="0033419F"/>
    <w:rsid w:val="00335A7E"/>
    <w:rsid w:val="00336CBF"/>
    <w:rsid w:val="00337872"/>
    <w:rsid w:val="00347BAE"/>
    <w:rsid w:val="0035129B"/>
    <w:rsid w:val="0035580F"/>
    <w:rsid w:val="00356742"/>
    <w:rsid w:val="00357A2B"/>
    <w:rsid w:val="003607AE"/>
    <w:rsid w:val="00360B97"/>
    <w:rsid w:val="00365183"/>
    <w:rsid w:val="003745BD"/>
    <w:rsid w:val="00377AC6"/>
    <w:rsid w:val="00382522"/>
    <w:rsid w:val="003906CB"/>
    <w:rsid w:val="00392215"/>
    <w:rsid w:val="00394036"/>
    <w:rsid w:val="003A1200"/>
    <w:rsid w:val="003A14C6"/>
    <w:rsid w:val="003A3125"/>
    <w:rsid w:val="003A3551"/>
    <w:rsid w:val="003A5D22"/>
    <w:rsid w:val="003B0F95"/>
    <w:rsid w:val="003B1C2A"/>
    <w:rsid w:val="003B3EBA"/>
    <w:rsid w:val="003B3F93"/>
    <w:rsid w:val="003B78BB"/>
    <w:rsid w:val="003C0505"/>
    <w:rsid w:val="003C27C8"/>
    <w:rsid w:val="003C3773"/>
    <w:rsid w:val="003C4C2B"/>
    <w:rsid w:val="003C5BA7"/>
    <w:rsid w:val="003C6631"/>
    <w:rsid w:val="003C753A"/>
    <w:rsid w:val="003C7D68"/>
    <w:rsid w:val="003D1CBB"/>
    <w:rsid w:val="003D5381"/>
    <w:rsid w:val="003D5CF4"/>
    <w:rsid w:val="003D6B48"/>
    <w:rsid w:val="003E54C8"/>
    <w:rsid w:val="003F1B92"/>
    <w:rsid w:val="003F26B1"/>
    <w:rsid w:val="003F2E42"/>
    <w:rsid w:val="003F45E3"/>
    <w:rsid w:val="003F6A25"/>
    <w:rsid w:val="003F78EE"/>
    <w:rsid w:val="0040094E"/>
    <w:rsid w:val="00400EA6"/>
    <w:rsid w:val="00405242"/>
    <w:rsid w:val="00407274"/>
    <w:rsid w:val="00414C31"/>
    <w:rsid w:val="0041616F"/>
    <w:rsid w:val="004211B1"/>
    <w:rsid w:val="00422C3B"/>
    <w:rsid w:val="004279E6"/>
    <w:rsid w:val="004308B2"/>
    <w:rsid w:val="00431E05"/>
    <w:rsid w:val="00432179"/>
    <w:rsid w:val="0043315F"/>
    <w:rsid w:val="00433608"/>
    <w:rsid w:val="004347EE"/>
    <w:rsid w:val="00442798"/>
    <w:rsid w:val="00444994"/>
    <w:rsid w:val="00446934"/>
    <w:rsid w:val="00446EDF"/>
    <w:rsid w:val="004535F2"/>
    <w:rsid w:val="0045492C"/>
    <w:rsid w:val="0045608C"/>
    <w:rsid w:val="004566AA"/>
    <w:rsid w:val="004566B0"/>
    <w:rsid w:val="0045736C"/>
    <w:rsid w:val="0046328F"/>
    <w:rsid w:val="004643A7"/>
    <w:rsid w:val="004869E1"/>
    <w:rsid w:val="004870F5"/>
    <w:rsid w:val="00490E52"/>
    <w:rsid w:val="00490F06"/>
    <w:rsid w:val="00491F52"/>
    <w:rsid w:val="004929B0"/>
    <w:rsid w:val="00492D7A"/>
    <w:rsid w:val="00494941"/>
    <w:rsid w:val="004A2E7B"/>
    <w:rsid w:val="004A35BB"/>
    <w:rsid w:val="004A35E6"/>
    <w:rsid w:val="004A36EB"/>
    <w:rsid w:val="004A3ED5"/>
    <w:rsid w:val="004A4272"/>
    <w:rsid w:val="004A4CAD"/>
    <w:rsid w:val="004A52E8"/>
    <w:rsid w:val="004B2C88"/>
    <w:rsid w:val="004B7299"/>
    <w:rsid w:val="004C0826"/>
    <w:rsid w:val="004C590C"/>
    <w:rsid w:val="004C6A63"/>
    <w:rsid w:val="004D061D"/>
    <w:rsid w:val="004D11CA"/>
    <w:rsid w:val="004D16E9"/>
    <w:rsid w:val="004D4A62"/>
    <w:rsid w:val="004F16C5"/>
    <w:rsid w:val="004F1DAF"/>
    <w:rsid w:val="004F2423"/>
    <w:rsid w:val="004F31D9"/>
    <w:rsid w:val="004F5BEB"/>
    <w:rsid w:val="00510275"/>
    <w:rsid w:val="005129B2"/>
    <w:rsid w:val="0051386B"/>
    <w:rsid w:val="00517F83"/>
    <w:rsid w:val="0052305D"/>
    <w:rsid w:val="00523193"/>
    <w:rsid w:val="00526A24"/>
    <w:rsid w:val="0053089A"/>
    <w:rsid w:val="00540F33"/>
    <w:rsid w:val="0054122B"/>
    <w:rsid w:val="005428F3"/>
    <w:rsid w:val="005466D3"/>
    <w:rsid w:val="00555396"/>
    <w:rsid w:val="0055660C"/>
    <w:rsid w:val="00562605"/>
    <w:rsid w:val="00565FA4"/>
    <w:rsid w:val="00571DA7"/>
    <w:rsid w:val="0057470C"/>
    <w:rsid w:val="00574D68"/>
    <w:rsid w:val="00576E77"/>
    <w:rsid w:val="00577B91"/>
    <w:rsid w:val="005831E2"/>
    <w:rsid w:val="005847CE"/>
    <w:rsid w:val="005858CA"/>
    <w:rsid w:val="00585F8E"/>
    <w:rsid w:val="00586933"/>
    <w:rsid w:val="00593E78"/>
    <w:rsid w:val="0059507F"/>
    <w:rsid w:val="00597EFD"/>
    <w:rsid w:val="005A2E26"/>
    <w:rsid w:val="005A4CCB"/>
    <w:rsid w:val="005A6D54"/>
    <w:rsid w:val="005B10CE"/>
    <w:rsid w:val="005B4A7C"/>
    <w:rsid w:val="005C0D40"/>
    <w:rsid w:val="005C1B86"/>
    <w:rsid w:val="005D2E86"/>
    <w:rsid w:val="005D486F"/>
    <w:rsid w:val="005D6790"/>
    <w:rsid w:val="005D7959"/>
    <w:rsid w:val="005E5134"/>
    <w:rsid w:val="005E713D"/>
    <w:rsid w:val="005E7E1D"/>
    <w:rsid w:val="005F1BA1"/>
    <w:rsid w:val="005F505A"/>
    <w:rsid w:val="00600150"/>
    <w:rsid w:val="0060075D"/>
    <w:rsid w:val="00602908"/>
    <w:rsid w:val="006045F9"/>
    <w:rsid w:val="00605C66"/>
    <w:rsid w:val="00606C86"/>
    <w:rsid w:val="006077CC"/>
    <w:rsid w:val="006103E0"/>
    <w:rsid w:val="006111CC"/>
    <w:rsid w:val="006115B1"/>
    <w:rsid w:val="00613CBB"/>
    <w:rsid w:val="0061417C"/>
    <w:rsid w:val="00616360"/>
    <w:rsid w:val="0062056C"/>
    <w:rsid w:val="006208C4"/>
    <w:rsid w:val="006216C3"/>
    <w:rsid w:val="00621FC1"/>
    <w:rsid w:val="00623BCF"/>
    <w:rsid w:val="00625E09"/>
    <w:rsid w:val="00627E2D"/>
    <w:rsid w:val="00627E66"/>
    <w:rsid w:val="006312D7"/>
    <w:rsid w:val="006323DC"/>
    <w:rsid w:val="00635024"/>
    <w:rsid w:val="00641B97"/>
    <w:rsid w:val="00642CE1"/>
    <w:rsid w:val="0064545F"/>
    <w:rsid w:val="00653012"/>
    <w:rsid w:val="00653B98"/>
    <w:rsid w:val="00654CE6"/>
    <w:rsid w:val="00656E86"/>
    <w:rsid w:val="006572CE"/>
    <w:rsid w:val="00674927"/>
    <w:rsid w:val="006806F2"/>
    <w:rsid w:val="00687E6A"/>
    <w:rsid w:val="00690733"/>
    <w:rsid w:val="00691560"/>
    <w:rsid w:val="00694237"/>
    <w:rsid w:val="00694735"/>
    <w:rsid w:val="006A295C"/>
    <w:rsid w:val="006A2C9E"/>
    <w:rsid w:val="006A537A"/>
    <w:rsid w:val="006A631E"/>
    <w:rsid w:val="006A6D07"/>
    <w:rsid w:val="006B16F0"/>
    <w:rsid w:val="006C081B"/>
    <w:rsid w:val="006C19A8"/>
    <w:rsid w:val="006C6028"/>
    <w:rsid w:val="006D0503"/>
    <w:rsid w:val="006D0B5A"/>
    <w:rsid w:val="006D2490"/>
    <w:rsid w:val="006D51E3"/>
    <w:rsid w:val="006D5B27"/>
    <w:rsid w:val="006F035C"/>
    <w:rsid w:val="006F03D3"/>
    <w:rsid w:val="006F21B2"/>
    <w:rsid w:val="006F2946"/>
    <w:rsid w:val="006F77C2"/>
    <w:rsid w:val="0070119E"/>
    <w:rsid w:val="00702857"/>
    <w:rsid w:val="00702D00"/>
    <w:rsid w:val="00703D4C"/>
    <w:rsid w:val="0071142D"/>
    <w:rsid w:val="007139DE"/>
    <w:rsid w:val="0071747D"/>
    <w:rsid w:val="0072305A"/>
    <w:rsid w:val="00730536"/>
    <w:rsid w:val="00731C26"/>
    <w:rsid w:val="00733ACA"/>
    <w:rsid w:val="007410FB"/>
    <w:rsid w:val="0074138F"/>
    <w:rsid w:val="00746D73"/>
    <w:rsid w:val="00747D24"/>
    <w:rsid w:val="00751D56"/>
    <w:rsid w:val="00752B0E"/>
    <w:rsid w:val="00752C75"/>
    <w:rsid w:val="00754FFC"/>
    <w:rsid w:val="00760FC0"/>
    <w:rsid w:val="00762F0D"/>
    <w:rsid w:val="00764242"/>
    <w:rsid w:val="00770EEA"/>
    <w:rsid w:val="007747C0"/>
    <w:rsid w:val="00776D77"/>
    <w:rsid w:val="00777094"/>
    <w:rsid w:val="00783F65"/>
    <w:rsid w:val="007855EC"/>
    <w:rsid w:val="007869F1"/>
    <w:rsid w:val="00795038"/>
    <w:rsid w:val="007955C3"/>
    <w:rsid w:val="00795F54"/>
    <w:rsid w:val="00796F43"/>
    <w:rsid w:val="007A04AE"/>
    <w:rsid w:val="007B2EB7"/>
    <w:rsid w:val="007B48AF"/>
    <w:rsid w:val="007B6027"/>
    <w:rsid w:val="007B7B55"/>
    <w:rsid w:val="007C0F6A"/>
    <w:rsid w:val="007C20A6"/>
    <w:rsid w:val="007C2F2E"/>
    <w:rsid w:val="007C6BE4"/>
    <w:rsid w:val="007D0031"/>
    <w:rsid w:val="007D04F9"/>
    <w:rsid w:val="007E1557"/>
    <w:rsid w:val="007E54D5"/>
    <w:rsid w:val="007F4401"/>
    <w:rsid w:val="007F50DD"/>
    <w:rsid w:val="007F5868"/>
    <w:rsid w:val="007F59EF"/>
    <w:rsid w:val="007F5B6C"/>
    <w:rsid w:val="007F6488"/>
    <w:rsid w:val="008064D0"/>
    <w:rsid w:val="00807459"/>
    <w:rsid w:val="00820662"/>
    <w:rsid w:val="008216C9"/>
    <w:rsid w:val="0082356C"/>
    <w:rsid w:val="008243FF"/>
    <w:rsid w:val="008334CC"/>
    <w:rsid w:val="00833DB0"/>
    <w:rsid w:val="00842962"/>
    <w:rsid w:val="008438B2"/>
    <w:rsid w:val="008510FE"/>
    <w:rsid w:val="0085599B"/>
    <w:rsid w:val="00856478"/>
    <w:rsid w:val="008572E9"/>
    <w:rsid w:val="00861D12"/>
    <w:rsid w:val="00865BCE"/>
    <w:rsid w:val="00872EF9"/>
    <w:rsid w:val="0087633D"/>
    <w:rsid w:val="008776BE"/>
    <w:rsid w:val="00882101"/>
    <w:rsid w:val="0088486B"/>
    <w:rsid w:val="00891181"/>
    <w:rsid w:val="00893BF8"/>
    <w:rsid w:val="008A2FBC"/>
    <w:rsid w:val="008A4087"/>
    <w:rsid w:val="008A7D1F"/>
    <w:rsid w:val="008B01DC"/>
    <w:rsid w:val="008B0EB0"/>
    <w:rsid w:val="008B6D24"/>
    <w:rsid w:val="008B7154"/>
    <w:rsid w:val="008C0EF4"/>
    <w:rsid w:val="008C2D59"/>
    <w:rsid w:val="008C7FB4"/>
    <w:rsid w:val="008D06C3"/>
    <w:rsid w:val="008D0F0C"/>
    <w:rsid w:val="008D12F7"/>
    <w:rsid w:val="008D3720"/>
    <w:rsid w:val="008D4630"/>
    <w:rsid w:val="008E0094"/>
    <w:rsid w:val="008E294D"/>
    <w:rsid w:val="008E557F"/>
    <w:rsid w:val="008E689A"/>
    <w:rsid w:val="008F54E7"/>
    <w:rsid w:val="008F6BF8"/>
    <w:rsid w:val="00912DD0"/>
    <w:rsid w:val="00913900"/>
    <w:rsid w:val="0091454C"/>
    <w:rsid w:val="00914C02"/>
    <w:rsid w:val="00915CCB"/>
    <w:rsid w:val="00921C6B"/>
    <w:rsid w:val="009226F4"/>
    <w:rsid w:val="00924955"/>
    <w:rsid w:val="00926D8D"/>
    <w:rsid w:val="009300CC"/>
    <w:rsid w:val="009317ED"/>
    <w:rsid w:val="00933AF2"/>
    <w:rsid w:val="00943079"/>
    <w:rsid w:val="00944549"/>
    <w:rsid w:val="009447F7"/>
    <w:rsid w:val="009460CD"/>
    <w:rsid w:val="00947168"/>
    <w:rsid w:val="0095017A"/>
    <w:rsid w:val="00951891"/>
    <w:rsid w:val="00954838"/>
    <w:rsid w:val="0095710A"/>
    <w:rsid w:val="00961285"/>
    <w:rsid w:val="00964A28"/>
    <w:rsid w:val="00966DB9"/>
    <w:rsid w:val="009678A4"/>
    <w:rsid w:val="00970D73"/>
    <w:rsid w:val="00971EEF"/>
    <w:rsid w:val="009813BA"/>
    <w:rsid w:val="00983C5B"/>
    <w:rsid w:val="0098418F"/>
    <w:rsid w:val="00991127"/>
    <w:rsid w:val="00991F0A"/>
    <w:rsid w:val="00993AC8"/>
    <w:rsid w:val="009A0C38"/>
    <w:rsid w:val="009A3DB1"/>
    <w:rsid w:val="009A6166"/>
    <w:rsid w:val="009B0293"/>
    <w:rsid w:val="009B1FA7"/>
    <w:rsid w:val="009B25D3"/>
    <w:rsid w:val="009B74A3"/>
    <w:rsid w:val="009C020F"/>
    <w:rsid w:val="009D1AF4"/>
    <w:rsid w:val="009D322A"/>
    <w:rsid w:val="009E06BE"/>
    <w:rsid w:val="009E5324"/>
    <w:rsid w:val="009F0371"/>
    <w:rsid w:val="009F3AD1"/>
    <w:rsid w:val="009F58A6"/>
    <w:rsid w:val="00A003C7"/>
    <w:rsid w:val="00A016B8"/>
    <w:rsid w:val="00A0639D"/>
    <w:rsid w:val="00A13C0E"/>
    <w:rsid w:val="00A144BB"/>
    <w:rsid w:val="00A150D7"/>
    <w:rsid w:val="00A16C89"/>
    <w:rsid w:val="00A23891"/>
    <w:rsid w:val="00A23BD5"/>
    <w:rsid w:val="00A31590"/>
    <w:rsid w:val="00A32382"/>
    <w:rsid w:val="00A34E48"/>
    <w:rsid w:val="00A357FA"/>
    <w:rsid w:val="00A36598"/>
    <w:rsid w:val="00A42A25"/>
    <w:rsid w:val="00A44069"/>
    <w:rsid w:val="00A5200C"/>
    <w:rsid w:val="00A55952"/>
    <w:rsid w:val="00A60D92"/>
    <w:rsid w:val="00A623AF"/>
    <w:rsid w:val="00A62CD1"/>
    <w:rsid w:val="00A638BE"/>
    <w:rsid w:val="00A72B49"/>
    <w:rsid w:val="00A72C73"/>
    <w:rsid w:val="00A737B9"/>
    <w:rsid w:val="00A755BC"/>
    <w:rsid w:val="00A77040"/>
    <w:rsid w:val="00A777A4"/>
    <w:rsid w:val="00A816B3"/>
    <w:rsid w:val="00A8433A"/>
    <w:rsid w:val="00A860F4"/>
    <w:rsid w:val="00A87BF7"/>
    <w:rsid w:val="00A904F1"/>
    <w:rsid w:val="00A90FD3"/>
    <w:rsid w:val="00A97AE3"/>
    <w:rsid w:val="00AA7304"/>
    <w:rsid w:val="00AB0C23"/>
    <w:rsid w:val="00AB1E10"/>
    <w:rsid w:val="00AB29D9"/>
    <w:rsid w:val="00AB2AED"/>
    <w:rsid w:val="00AC05B2"/>
    <w:rsid w:val="00AC1983"/>
    <w:rsid w:val="00AC38D8"/>
    <w:rsid w:val="00AD3823"/>
    <w:rsid w:val="00AD4589"/>
    <w:rsid w:val="00AE62AE"/>
    <w:rsid w:val="00AF1835"/>
    <w:rsid w:val="00AF2C3F"/>
    <w:rsid w:val="00AF2F28"/>
    <w:rsid w:val="00AF48AA"/>
    <w:rsid w:val="00AF49AD"/>
    <w:rsid w:val="00B033AF"/>
    <w:rsid w:val="00B0489F"/>
    <w:rsid w:val="00B06108"/>
    <w:rsid w:val="00B1313A"/>
    <w:rsid w:val="00B26536"/>
    <w:rsid w:val="00B3418D"/>
    <w:rsid w:val="00B40329"/>
    <w:rsid w:val="00B40AB9"/>
    <w:rsid w:val="00B428F6"/>
    <w:rsid w:val="00B43174"/>
    <w:rsid w:val="00B43C42"/>
    <w:rsid w:val="00B45D62"/>
    <w:rsid w:val="00B477F3"/>
    <w:rsid w:val="00B51FC9"/>
    <w:rsid w:val="00B5534A"/>
    <w:rsid w:val="00B56120"/>
    <w:rsid w:val="00B57416"/>
    <w:rsid w:val="00B60567"/>
    <w:rsid w:val="00B60C21"/>
    <w:rsid w:val="00B62912"/>
    <w:rsid w:val="00B65604"/>
    <w:rsid w:val="00B668E9"/>
    <w:rsid w:val="00B66D39"/>
    <w:rsid w:val="00B703AC"/>
    <w:rsid w:val="00B70BE7"/>
    <w:rsid w:val="00B719EF"/>
    <w:rsid w:val="00B72484"/>
    <w:rsid w:val="00B74BED"/>
    <w:rsid w:val="00B777DC"/>
    <w:rsid w:val="00B8327C"/>
    <w:rsid w:val="00B86D37"/>
    <w:rsid w:val="00B91384"/>
    <w:rsid w:val="00B933BD"/>
    <w:rsid w:val="00B97B9F"/>
    <w:rsid w:val="00B97BF9"/>
    <w:rsid w:val="00BA4D30"/>
    <w:rsid w:val="00BA5950"/>
    <w:rsid w:val="00BB06FD"/>
    <w:rsid w:val="00BB0DA4"/>
    <w:rsid w:val="00BB28FB"/>
    <w:rsid w:val="00BB3276"/>
    <w:rsid w:val="00BB4DBA"/>
    <w:rsid w:val="00BB7DD8"/>
    <w:rsid w:val="00BC0D67"/>
    <w:rsid w:val="00BC372A"/>
    <w:rsid w:val="00BC3D94"/>
    <w:rsid w:val="00BD1DB1"/>
    <w:rsid w:val="00BD1FEC"/>
    <w:rsid w:val="00BD2D5A"/>
    <w:rsid w:val="00BD2DA7"/>
    <w:rsid w:val="00BD4107"/>
    <w:rsid w:val="00BD4A97"/>
    <w:rsid w:val="00BD5FCC"/>
    <w:rsid w:val="00BE50EB"/>
    <w:rsid w:val="00BF428D"/>
    <w:rsid w:val="00BF6948"/>
    <w:rsid w:val="00C03262"/>
    <w:rsid w:val="00C0524A"/>
    <w:rsid w:val="00C061CC"/>
    <w:rsid w:val="00C070AF"/>
    <w:rsid w:val="00C07ED4"/>
    <w:rsid w:val="00C10EAD"/>
    <w:rsid w:val="00C119D5"/>
    <w:rsid w:val="00C13CE2"/>
    <w:rsid w:val="00C2196E"/>
    <w:rsid w:val="00C244A7"/>
    <w:rsid w:val="00C246B8"/>
    <w:rsid w:val="00C246D8"/>
    <w:rsid w:val="00C26DFC"/>
    <w:rsid w:val="00C37E90"/>
    <w:rsid w:val="00C41F72"/>
    <w:rsid w:val="00C42398"/>
    <w:rsid w:val="00C45C39"/>
    <w:rsid w:val="00C4629D"/>
    <w:rsid w:val="00C47871"/>
    <w:rsid w:val="00C5024C"/>
    <w:rsid w:val="00C518BD"/>
    <w:rsid w:val="00C51AF7"/>
    <w:rsid w:val="00C526E5"/>
    <w:rsid w:val="00C52EC8"/>
    <w:rsid w:val="00C53B22"/>
    <w:rsid w:val="00C54748"/>
    <w:rsid w:val="00C55A36"/>
    <w:rsid w:val="00C5662F"/>
    <w:rsid w:val="00C607C2"/>
    <w:rsid w:val="00C63B78"/>
    <w:rsid w:val="00C70A9E"/>
    <w:rsid w:val="00C73FBE"/>
    <w:rsid w:val="00C76FEF"/>
    <w:rsid w:val="00C847B0"/>
    <w:rsid w:val="00C927D5"/>
    <w:rsid w:val="00C92AF0"/>
    <w:rsid w:val="00C92DBD"/>
    <w:rsid w:val="00C93456"/>
    <w:rsid w:val="00C93983"/>
    <w:rsid w:val="00C958FD"/>
    <w:rsid w:val="00C967FD"/>
    <w:rsid w:val="00C97D90"/>
    <w:rsid w:val="00CA15FE"/>
    <w:rsid w:val="00CA2615"/>
    <w:rsid w:val="00CA27A4"/>
    <w:rsid w:val="00CA409D"/>
    <w:rsid w:val="00CB20D4"/>
    <w:rsid w:val="00CC0B73"/>
    <w:rsid w:val="00CC0E91"/>
    <w:rsid w:val="00CC1FEA"/>
    <w:rsid w:val="00CD101A"/>
    <w:rsid w:val="00CD1B0B"/>
    <w:rsid w:val="00CD2A4B"/>
    <w:rsid w:val="00CD3632"/>
    <w:rsid w:val="00CD6EAE"/>
    <w:rsid w:val="00CD7BE9"/>
    <w:rsid w:val="00CE74CB"/>
    <w:rsid w:val="00CF108C"/>
    <w:rsid w:val="00CF1634"/>
    <w:rsid w:val="00CF26B7"/>
    <w:rsid w:val="00CF3DDD"/>
    <w:rsid w:val="00CF4E82"/>
    <w:rsid w:val="00CF68EF"/>
    <w:rsid w:val="00D00072"/>
    <w:rsid w:val="00D0180E"/>
    <w:rsid w:val="00D0306A"/>
    <w:rsid w:val="00D03364"/>
    <w:rsid w:val="00D03A0E"/>
    <w:rsid w:val="00D072AD"/>
    <w:rsid w:val="00D12A66"/>
    <w:rsid w:val="00D23F72"/>
    <w:rsid w:val="00D24B19"/>
    <w:rsid w:val="00D26AE0"/>
    <w:rsid w:val="00D34A9C"/>
    <w:rsid w:val="00D35964"/>
    <w:rsid w:val="00D3749E"/>
    <w:rsid w:val="00D4708A"/>
    <w:rsid w:val="00D52003"/>
    <w:rsid w:val="00D52F2B"/>
    <w:rsid w:val="00D54D6A"/>
    <w:rsid w:val="00D55C4B"/>
    <w:rsid w:val="00D612C9"/>
    <w:rsid w:val="00D646BF"/>
    <w:rsid w:val="00D64A46"/>
    <w:rsid w:val="00D66FF2"/>
    <w:rsid w:val="00D70283"/>
    <w:rsid w:val="00D7318C"/>
    <w:rsid w:val="00D82238"/>
    <w:rsid w:val="00D84BC8"/>
    <w:rsid w:val="00D901A2"/>
    <w:rsid w:val="00D91399"/>
    <w:rsid w:val="00D92420"/>
    <w:rsid w:val="00D93CCA"/>
    <w:rsid w:val="00D9534C"/>
    <w:rsid w:val="00D976F3"/>
    <w:rsid w:val="00DA19F0"/>
    <w:rsid w:val="00DA210C"/>
    <w:rsid w:val="00DA28A4"/>
    <w:rsid w:val="00DA30DA"/>
    <w:rsid w:val="00DA448C"/>
    <w:rsid w:val="00DA519A"/>
    <w:rsid w:val="00DA5AD5"/>
    <w:rsid w:val="00DB7699"/>
    <w:rsid w:val="00DC0183"/>
    <w:rsid w:val="00DC1517"/>
    <w:rsid w:val="00DC2CAC"/>
    <w:rsid w:val="00DC6C9A"/>
    <w:rsid w:val="00DD2F1B"/>
    <w:rsid w:val="00DD6780"/>
    <w:rsid w:val="00DD7E1C"/>
    <w:rsid w:val="00DE2243"/>
    <w:rsid w:val="00DE499E"/>
    <w:rsid w:val="00DE5DF3"/>
    <w:rsid w:val="00DE7735"/>
    <w:rsid w:val="00DF2713"/>
    <w:rsid w:val="00DF5D02"/>
    <w:rsid w:val="00DF7099"/>
    <w:rsid w:val="00E025C2"/>
    <w:rsid w:val="00E07483"/>
    <w:rsid w:val="00E12331"/>
    <w:rsid w:val="00E129E1"/>
    <w:rsid w:val="00E21A4E"/>
    <w:rsid w:val="00E22FDA"/>
    <w:rsid w:val="00E2347E"/>
    <w:rsid w:val="00E243CE"/>
    <w:rsid w:val="00E26889"/>
    <w:rsid w:val="00E278C4"/>
    <w:rsid w:val="00E35FD2"/>
    <w:rsid w:val="00E4115B"/>
    <w:rsid w:val="00E418AE"/>
    <w:rsid w:val="00E41A6D"/>
    <w:rsid w:val="00E4267D"/>
    <w:rsid w:val="00E42BA8"/>
    <w:rsid w:val="00E4483D"/>
    <w:rsid w:val="00E44B76"/>
    <w:rsid w:val="00E45550"/>
    <w:rsid w:val="00E46900"/>
    <w:rsid w:val="00E46B41"/>
    <w:rsid w:val="00E502F1"/>
    <w:rsid w:val="00E50DCC"/>
    <w:rsid w:val="00E5721E"/>
    <w:rsid w:val="00E57488"/>
    <w:rsid w:val="00E60BE6"/>
    <w:rsid w:val="00E63E7C"/>
    <w:rsid w:val="00E77A99"/>
    <w:rsid w:val="00E842F3"/>
    <w:rsid w:val="00E845ED"/>
    <w:rsid w:val="00E84793"/>
    <w:rsid w:val="00E8530E"/>
    <w:rsid w:val="00E9091D"/>
    <w:rsid w:val="00E927A1"/>
    <w:rsid w:val="00E93572"/>
    <w:rsid w:val="00E94AD2"/>
    <w:rsid w:val="00E94BAB"/>
    <w:rsid w:val="00E95853"/>
    <w:rsid w:val="00EA0D4E"/>
    <w:rsid w:val="00EB3AF2"/>
    <w:rsid w:val="00EB4772"/>
    <w:rsid w:val="00EB55E3"/>
    <w:rsid w:val="00EB7090"/>
    <w:rsid w:val="00EC0C6F"/>
    <w:rsid w:val="00EC1B97"/>
    <w:rsid w:val="00ED1BD3"/>
    <w:rsid w:val="00ED5181"/>
    <w:rsid w:val="00ED5A35"/>
    <w:rsid w:val="00ED6789"/>
    <w:rsid w:val="00ED67F2"/>
    <w:rsid w:val="00ED6E8C"/>
    <w:rsid w:val="00ED6F8A"/>
    <w:rsid w:val="00EE76CA"/>
    <w:rsid w:val="00EF580A"/>
    <w:rsid w:val="00F0065E"/>
    <w:rsid w:val="00F01275"/>
    <w:rsid w:val="00F0372B"/>
    <w:rsid w:val="00F04C37"/>
    <w:rsid w:val="00F15014"/>
    <w:rsid w:val="00F1645E"/>
    <w:rsid w:val="00F30EDC"/>
    <w:rsid w:val="00F341B7"/>
    <w:rsid w:val="00F44EF7"/>
    <w:rsid w:val="00F4650A"/>
    <w:rsid w:val="00F516F3"/>
    <w:rsid w:val="00F52309"/>
    <w:rsid w:val="00F5295C"/>
    <w:rsid w:val="00F56004"/>
    <w:rsid w:val="00F56FC4"/>
    <w:rsid w:val="00F57C2A"/>
    <w:rsid w:val="00F71CCC"/>
    <w:rsid w:val="00F7307E"/>
    <w:rsid w:val="00F76E81"/>
    <w:rsid w:val="00F777DA"/>
    <w:rsid w:val="00F80072"/>
    <w:rsid w:val="00F845C1"/>
    <w:rsid w:val="00F92E34"/>
    <w:rsid w:val="00F93FC8"/>
    <w:rsid w:val="00F945FA"/>
    <w:rsid w:val="00FA6557"/>
    <w:rsid w:val="00FA65AD"/>
    <w:rsid w:val="00FA6864"/>
    <w:rsid w:val="00FB1644"/>
    <w:rsid w:val="00FB38CA"/>
    <w:rsid w:val="00FB4B3D"/>
    <w:rsid w:val="00FB5D0B"/>
    <w:rsid w:val="00FB68D1"/>
    <w:rsid w:val="00FB7181"/>
    <w:rsid w:val="00FB7C48"/>
    <w:rsid w:val="00FC222E"/>
    <w:rsid w:val="00FC3868"/>
    <w:rsid w:val="00FC704A"/>
    <w:rsid w:val="00FD118B"/>
    <w:rsid w:val="00FD196D"/>
    <w:rsid w:val="00FD75DF"/>
    <w:rsid w:val="00FE1A49"/>
    <w:rsid w:val="00FE2F22"/>
    <w:rsid w:val="00FF23E1"/>
    <w:rsid w:val="00FF64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uiPriority w:val="39"/>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 w:type="paragraph" w:customStyle="1" w:styleId="Default">
    <w:name w:val="Default"/>
    <w:rsid w:val="00731C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960">
      <w:bodyDiv w:val="1"/>
      <w:marLeft w:val="0"/>
      <w:marRight w:val="0"/>
      <w:marTop w:val="0"/>
      <w:marBottom w:val="0"/>
      <w:divBdr>
        <w:top w:val="none" w:sz="0" w:space="0" w:color="auto"/>
        <w:left w:val="none" w:sz="0" w:space="0" w:color="auto"/>
        <w:bottom w:val="none" w:sz="0" w:space="0" w:color="auto"/>
        <w:right w:val="none" w:sz="0" w:space="0" w:color="auto"/>
      </w:divBdr>
    </w:div>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763503070">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7227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Andreas Keel</cp:lastModifiedBy>
  <cp:revision>3</cp:revision>
  <dcterms:created xsi:type="dcterms:W3CDTF">2023-10-02T15:01:00Z</dcterms:created>
  <dcterms:modified xsi:type="dcterms:W3CDTF">2023-10-02T16:21:00Z</dcterms:modified>
</cp:coreProperties>
</file>